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1780" w14:textId="77777777" w:rsidR="00C9118B" w:rsidRDefault="00C9118B" w:rsidP="00916AE1">
      <w:pPr>
        <w:spacing w:line="259" w:lineRule="auto"/>
        <w:rPr>
          <w:rFonts w:cstheme="minorHAnsi"/>
          <w:b/>
          <w:bCs/>
          <w:color w:val="000000" w:themeColor="text1"/>
        </w:rPr>
      </w:pPr>
      <w:bookmarkStart w:id="0" w:name="sec5"/>
    </w:p>
    <w:p w14:paraId="5B7972EC" w14:textId="77777777" w:rsidR="00C9118B" w:rsidRDefault="00C9118B" w:rsidP="00916AE1">
      <w:pPr>
        <w:spacing w:line="259" w:lineRule="auto"/>
        <w:rPr>
          <w:rFonts w:cstheme="minorHAnsi"/>
          <w:b/>
          <w:bCs/>
          <w:color w:val="000000" w:themeColor="text1"/>
        </w:rPr>
      </w:pPr>
    </w:p>
    <w:p w14:paraId="238EA076" w14:textId="2E7862F7" w:rsidR="00916AE1" w:rsidRPr="00A56A9F" w:rsidRDefault="00916AE1" w:rsidP="00916AE1">
      <w:pPr>
        <w:spacing w:line="259" w:lineRule="auto"/>
        <w:rPr>
          <w:rFonts w:cstheme="minorHAnsi"/>
          <w:b/>
          <w:bCs/>
          <w:color w:val="000000" w:themeColor="text1"/>
        </w:rPr>
      </w:pPr>
      <w:r w:rsidRPr="00A56A9F">
        <w:rPr>
          <w:rFonts w:cstheme="minorHAnsi"/>
          <w:b/>
          <w:bCs/>
          <w:color w:val="000000" w:themeColor="text1"/>
        </w:rPr>
        <w:t>Section 5: BHI Billing &amp; Coding</w:t>
      </w:r>
      <w:bookmarkEnd w:id="0"/>
    </w:p>
    <w:p w14:paraId="31AEA496" w14:textId="77777777" w:rsidR="00916AE1" w:rsidRPr="00A56A9F" w:rsidRDefault="00916AE1" w:rsidP="00916AE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56A9F">
        <w:rPr>
          <w:rFonts w:cstheme="minorHAnsi"/>
          <w:color w:val="000000" w:themeColor="text1"/>
          <w:u w:val="single"/>
        </w:rPr>
        <w:t>Objective</w:t>
      </w:r>
      <w:r w:rsidRPr="00A56A9F">
        <w:rPr>
          <w:rFonts w:cstheme="minorHAnsi"/>
          <w:color w:val="000000" w:themeColor="text1"/>
        </w:rPr>
        <w:t>: Identify improvements and workflow changes around BHI billing and coding</w:t>
      </w:r>
    </w:p>
    <w:p w14:paraId="13ECE08B" w14:textId="77777777" w:rsidR="00916AE1" w:rsidRPr="00A56A9F" w:rsidRDefault="00916AE1" w:rsidP="00916AE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56A9F">
        <w:rPr>
          <w:rFonts w:cstheme="minorHAnsi"/>
          <w:color w:val="000000" w:themeColor="text1"/>
        </w:rPr>
        <w:t>Due by Wednesday, January 31 to your Improvement Advisor</w:t>
      </w:r>
      <w:r w:rsidRPr="00A56A9F">
        <w:rPr>
          <w:rFonts w:cstheme="minorHAnsi"/>
          <w:color w:val="000000" w:themeColor="text1"/>
          <w:u w:val="single"/>
        </w:rPr>
        <w:t xml:space="preserve"> </w:t>
      </w:r>
    </w:p>
    <w:p w14:paraId="016EE401" w14:textId="77777777" w:rsidR="00916AE1" w:rsidRPr="00A56A9F" w:rsidRDefault="00916AE1" w:rsidP="00916AE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56A9F">
        <w:rPr>
          <w:rFonts w:cstheme="minorHAnsi"/>
          <w:color w:val="000000" w:themeColor="text1"/>
          <w:u w:val="single"/>
        </w:rPr>
        <w:t>Resources</w:t>
      </w:r>
      <w:r w:rsidRPr="00A56A9F">
        <w:rPr>
          <w:rFonts w:cstheme="minorHAnsi"/>
          <w:color w:val="000000" w:themeColor="text1"/>
        </w:rPr>
        <w:t xml:space="preserve">: Many resources are on the </w:t>
      </w:r>
      <w:proofErr w:type="spellStart"/>
      <w:r w:rsidRPr="00A56A9F">
        <w:rPr>
          <w:rFonts w:cstheme="minorHAnsi"/>
          <w:color w:val="000000" w:themeColor="text1"/>
        </w:rPr>
        <w:t>CalHIVE</w:t>
      </w:r>
      <w:proofErr w:type="spellEnd"/>
      <w:r w:rsidRPr="00A56A9F">
        <w:rPr>
          <w:rFonts w:cstheme="minorHAnsi"/>
          <w:color w:val="000000" w:themeColor="text1"/>
        </w:rPr>
        <w:t xml:space="preserve"> BHI </w:t>
      </w:r>
      <w:hyperlink r:id="rId7" w:anchor=":~:text=BHI%20Billing%20%26%20Coding-,Learn,-Access%20a%20rich" w:history="1">
        <w:r w:rsidRPr="00A56A9F">
          <w:rPr>
            <w:rStyle w:val="Hyperlink"/>
            <w:rFonts w:cstheme="minorHAnsi"/>
          </w:rPr>
          <w:t>website</w:t>
        </w:r>
      </w:hyperlink>
      <w:r w:rsidRPr="00A56A9F">
        <w:rPr>
          <w:rFonts w:cstheme="minorHAnsi"/>
          <w:color w:val="000000" w:themeColor="text1"/>
        </w:rPr>
        <w:t xml:space="preserve"> (</w:t>
      </w:r>
      <w:r w:rsidRPr="00A56A9F">
        <w:rPr>
          <w:rFonts w:cstheme="minorHAnsi"/>
        </w:rPr>
        <w:t>Learn</w:t>
      </w:r>
      <w:r w:rsidRPr="00A56A9F">
        <w:rPr>
          <w:rFonts w:cstheme="minorHAnsi"/>
          <w:color w:val="000000" w:themeColor="text1"/>
        </w:rPr>
        <w:t xml:space="preserve">) </w:t>
      </w:r>
    </w:p>
    <w:p w14:paraId="162DB3FC" w14:textId="77777777" w:rsidR="00916AE1" w:rsidRPr="00A56A9F" w:rsidRDefault="00916AE1" w:rsidP="00916AE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A56A9F">
        <w:rPr>
          <w:rFonts w:asciiTheme="minorHAnsi" w:hAnsiTheme="minorHAnsi" w:cstheme="minorHAnsi"/>
        </w:rPr>
        <w:t xml:space="preserve">Refer to two documents in answering </w:t>
      </w:r>
      <w:proofErr w:type="gramStart"/>
      <w:r w:rsidRPr="00A56A9F">
        <w:rPr>
          <w:rFonts w:asciiTheme="minorHAnsi" w:hAnsiTheme="minorHAnsi" w:cstheme="minorHAnsi"/>
        </w:rPr>
        <w:t>these</w:t>
      </w:r>
      <w:proofErr w:type="gramEnd"/>
      <w:r w:rsidRPr="00A56A9F">
        <w:rPr>
          <w:rFonts w:asciiTheme="minorHAnsi" w:hAnsiTheme="minorHAnsi" w:cstheme="minorHAnsi"/>
        </w:rPr>
        <w:t xml:space="preserve"> </w:t>
      </w:r>
    </w:p>
    <w:p w14:paraId="725E982C" w14:textId="77777777" w:rsidR="00916AE1" w:rsidRPr="00A56A9F" w:rsidRDefault="00916AE1" w:rsidP="00916AE1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fldChar w:fldCharType="begin"/>
      </w:r>
      <w:r>
        <w:instrText>HYPERLINK "https://pbgh.box.com/s/xizm435ny0n8piiqrqegi211mg2xzxg6" \t "_blank"</w:instrText>
      </w:r>
      <w:r>
        <w:fldChar w:fldCharType="separate"/>
      </w:r>
      <w:r w:rsidRPr="00A56A9F">
        <w:rPr>
          <w:rStyle w:val="Hyperlink"/>
          <w:rFonts w:asciiTheme="minorHAnsi" w:hAnsiTheme="minorHAnsi" w:cstheme="minorHAnsi"/>
        </w:rPr>
        <w:t>CA Billing and Payment Codes (CQC):</w:t>
      </w:r>
      <w:r>
        <w:rPr>
          <w:rStyle w:val="Hyperlink"/>
          <w:rFonts w:asciiTheme="minorHAnsi" w:hAnsiTheme="minorHAnsi" w:cstheme="minorHAnsi"/>
        </w:rPr>
        <w:fldChar w:fldCharType="end"/>
      </w:r>
      <w:r w:rsidRPr="00A56A9F">
        <w:rPr>
          <w:rFonts w:asciiTheme="minorHAnsi" w:hAnsiTheme="minorHAnsi" w:cstheme="minorHAnsi"/>
        </w:rPr>
        <w:t xml:space="preserve"> codes to be used for each model (CoCM and PCBH)</w:t>
      </w:r>
    </w:p>
    <w:p w14:paraId="3200BC38" w14:textId="78D6FA50" w:rsidR="00916AE1" w:rsidRPr="00A56A9F" w:rsidRDefault="00916AE1" w:rsidP="00916AE1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8" w:tgtFrame="_blank" w:history="1">
        <w:r w:rsidRPr="00A56A9F">
          <w:rPr>
            <w:rStyle w:val="Hyperlink"/>
            <w:rFonts w:asciiTheme="minorHAnsi" w:hAnsiTheme="minorHAnsi" w:cstheme="minorHAnsi"/>
          </w:rPr>
          <w:t xml:space="preserve">Behavioral Health Coding Resource (AMA) </w:t>
        </w:r>
      </w:hyperlink>
      <w:r w:rsidRPr="00A56A9F">
        <w:rPr>
          <w:rFonts w:asciiTheme="minorHAnsi" w:hAnsiTheme="minorHAnsi" w:cstheme="minorHAnsi"/>
        </w:rPr>
        <w:t xml:space="preserve">- outlines key CPT codes for behavioral health screening, treatment, and/or preventative </w:t>
      </w:r>
      <w:proofErr w:type="gramStart"/>
      <w:r w:rsidR="00C9118B" w:rsidRPr="00A56A9F">
        <w:rPr>
          <w:rFonts w:asciiTheme="minorHAnsi" w:hAnsiTheme="minorHAnsi" w:cstheme="minorHAnsi"/>
        </w:rPr>
        <w:t>services</w:t>
      </w:r>
      <w:proofErr w:type="gramEnd"/>
    </w:p>
    <w:p w14:paraId="61418589" w14:textId="77777777" w:rsidR="00916AE1" w:rsidRDefault="00916AE1" w:rsidP="00916AE1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860"/>
        <w:gridCol w:w="5850"/>
      </w:tblGrid>
      <w:tr w:rsidR="00916AE1" w:rsidRPr="00A56A9F" w14:paraId="3CAB39F2" w14:textId="77777777" w:rsidTr="00792F12">
        <w:trPr>
          <w:tblHeader/>
        </w:trPr>
        <w:tc>
          <w:tcPr>
            <w:tcW w:w="4860" w:type="dxa"/>
            <w:shd w:val="clear" w:color="auto" w:fill="595959" w:themeFill="text1" w:themeFillTint="A6"/>
          </w:tcPr>
          <w:p w14:paraId="29ACC6C4" w14:textId="77777777" w:rsidR="00916AE1" w:rsidRPr="00A56A9F" w:rsidRDefault="00916AE1" w:rsidP="00792F12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56A9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Area</w:t>
            </w:r>
          </w:p>
        </w:tc>
        <w:tc>
          <w:tcPr>
            <w:tcW w:w="5850" w:type="dxa"/>
            <w:shd w:val="clear" w:color="auto" w:fill="595959" w:themeFill="text1" w:themeFillTint="A6"/>
          </w:tcPr>
          <w:p w14:paraId="6452198E" w14:textId="77777777" w:rsidR="00916AE1" w:rsidRPr="00A56A9F" w:rsidRDefault="00916AE1" w:rsidP="00792F12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56A9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Team Response</w:t>
            </w:r>
          </w:p>
        </w:tc>
      </w:tr>
      <w:tr w:rsidR="00916AE1" w:rsidRPr="00A56A9F" w14:paraId="5AE42D42" w14:textId="77777777" w:rsidTr="00792F12">
        <w:tc>
          <w:tcPr>
            <w:tcW w:w="4860" w:type="dxa"/>
            <w:shd w:val="clear" w:color="auto" w:fill="E7E6E6" w:themeFill="background2"/>
          </w:tcPr>
          <w:p w14:paraId="0FDADF32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General Coding &amp; Billing</w:t>
            </w:r>
          </w:p>
        </w:tc>
        <w:tc>
          <w:tcPr>
            <w:tcW w:w="5850" w:type="dxa"/>
            <w:shd w:val="clear" w:color="auto" w:fill="E7E6E6" w:themeFill="background2"/>
            <w:vAlign w:val="center"/>
          </w:tcPr>
          <w:p w14:paraId="5AB13251" w14:textId="77777777" w:rsidR="00916AE1" w:rsidRPr="00A56A9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</w:p>
        </w:tc>
      </w:tr>
      <w:tr w:rsidR="00916AE1" w:rsidRPr="00A56A9F" w14:paraId="567A6D65" w14:textId="77777777" w:rsidTr="00792F12">
        <w:tc>
          <w:tcPr>
            <w:tcW w:w="4860" w:type="dxa"/>
            <w:shd w:val="clear" w:color="auto" w:fill="FFFFFF" w:themeFill="background1"/>
          </w:tcPr>
          <w:p w14:paraId="7EA92307" w14:textId="77777777" w:rsidR="00916AE1" w:rsidRPr="00A56A9F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Do you have an existing team trained in BHI billing and coding, or will you require training? </w:t>
            </w:r>
          </w:p>
          <w:p w14:paraId="39B1AC85" w14:textId="77777777" w:rsidR="00916AE1" w:rsidRPr="00A56A9F" w:rsidRDefault="00916AE1" w:rsidP="00792F12">
            <w:pPr>
              <w:rPr>
                <w:rFonts w:eastAsia="Calibri" w:cstheme="minorHAnsi"/>
                <w:color w:val="000000" w:themeColor="text1"/>
              </w:rPr>
            </w:pPr>
          </w:p>
          <w:p w14:paraId="70343039" w14:textId="77777777" w:rsidR="00916AE1" w:rsidRPr="00A56A9F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000000" w:themeColor="text1"/>
              </w:rPr>
            </w:pPr>
            <w:r w:rsidRPr="00A56A9F">
              <w:rPr>
                <w:rFonts w:eastAsia="Calibri" w:cstheme="minorHAnsi"/>
                <w:color w:val="000000" w:themeColor="text1"/>
              </w:rPr>
              <w:t>If training is needed, what is the plan for training identified staff?</w:t>
            </w:r>
          </w:p>
          <w:p w14:paraId="1D2AE69B" w14:textId="77777777" w:rsidR="00916AE1" w:rsidRPr="00A56A9F" w:rsidRDefault="00916AE1" w:rsidP="00792F12">
            <w:pPr>
              <w:pStyle w:val="ListParagraph"/>
              <w:ind w:left="360"/>
              <w:rPr>
                <w:rFonts w:cstheme="minorHAnsi"/>
                <w:color w:val="000000" w:themeColor="text1"/>
              </w:rPr>
            </w:pPr>
          </w:p>
          <w:p w14:paraId="11DD915E" w14:textId="77777777" w:rsidR="00916AE1" w:rsidRPr="00A56A9F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000000" w:themeColor="text1"/>
              </w:rPr>
            </w:pPr>
            <w:r w:rsidRPr="00A56A9F">
              <w:rPr>
                <w:rFonts w:eastAsia="Calibri" w:cstheme="minorHAnsi"/>
                <w:color w:val="000000" w:themeColor="text1"/>
              </w:rPr>
              <w:t xml:space="preserve">Based on your location and the health insurance providers you work </w:t>
            </w:r>
            <w:proofErr w:type="gramStart"/>
            <w:r w:rsidRPr="00A56A9F">
              <w:rPr>
                <w:rFonts w:eastAsia="Calibri" w:cstheme="minorHAnsi"/>
                <w:color w:val="000000" w:themeColor="text1"/>
              </w:rPr>
              <w:t>with,</w:t>
            </w:r>
            <w:proofErr w:type="gramEnd"/>
            <w:r w:rsidRPr="00A56A9F">
              <w:rPr>
                <w:rFonts w:eastAsia="Calibri" w:cstheme="minorHAnsi"/>
                <w:color w:val="000000" w:themeColor="text1"/>
              </w:rPr>
              <w:t xml:space="preserve"> are there specific billing and coding regulations you need to be aware of?</w:t>
            </w:r>
          </w:p>
          <w:p w14:paraId="7C1E7A71" w14:textId="77777777" w:rsidR="00916AE1" w:rsidRPr="00A56A9F" w:rsidRDefault="00916AE1" w:rsidP="00792F12">
            <w:pPr>
              <w:rPr>
                <w:rFonts w:eastAsia="Calibri" w:cstheme="minorHAnsi"/>
                <w:color w:val="000000" w:themeColor="text1"/>
              </w:rPr>
            </w:pPr>
          </w:p>
          <w:p w14:paraId="384C4334" w14:textId="77777777" w:rsidR="00916AE1" w:rsidRPr="00E71BA0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A56A9F">
              <w:rPr>
                <w:rFonts w:eastAsia="Calibri" w:cstheme="minorHAnsi"/>
                <w:color w:val="000000" w:themeColor="text1"/>
              </w:rPr>
              <w:t>Do you anticipate any operational challenges related to billing/financing during the implementation of BHI?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 w:rsidRPr="00E71BA0">
              <w:rPr>
                <w:rFonts w:eastAsia="Calibri" w:cstheme="minorHAnsi"/>
                <w:i/>
                <w:iCs/>
                <w:color w:val="000000" w:themeColor="text1"/>
              </w:rPr>
              <w:t>Please describe.</w:t>
            </w:r>
          </w:p>
          <w:p w14:paraId="60BAE8FF" w14:textId="77777777" w:rsidR="00916AE1" w:rsidRPr="00A56A9F" w:rsidRDefault="00916AE1" w:rsidP="00792F1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D8966EF" w14:textId="77777777" w:rsidR="00916AE1" w:rsidRPr="00A56A9F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/>
                <w:shd w:val="clear" w:color="auto" w:fill="FFFFFF"/>
              </w:rPr>
              <w:t>What is your process for monitoring billing and claims, especially denied ones?</w:t>
            </w:r>
          </w:p>
          <w:p w14:paraId="1B3ED909" w14:textId="77777777" w:rsidR="00916AE1" w:rsidRPr="00A56A9F" w:rsidRDefault="00916AE1" w:rsidP="00916AE1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color w:val="000000" w:themeColor="text1"/>
              </w:rPr>
            </w:pPr>
            <w:r w:rsidRPr="00A56A9F">
              <w:rPr>
                <w:rFonts w:eastAsia="Calibri" w:cstheme="minorHAnsi"/>
                <w:color w:val="000000" w:themeColor="text1"/>
              </w:rPr>
              <w:t>What happens if a claim is denied?</w:t>
            </w:r>
          </w:p>
          <w:p w14:paraId="5518EBA3" w14:textId="77777777" w:rsidR="00916AE1" w:rsidRPr="00A56A9F" w:rsidRDefault="00916AE1" w:rsidP="00792F12">
            <w:pPr>
              <w:pStyle w:val="ListParagraph"/>
              <w:ind w:left="1080"/>
              <w:rPr>
                <w:rFonts w:eastAsia="Calibri" w:cstheme="minorHAnsi"/>
                <w:color w:val="000000" w:themeColor="text1"/>
              </w:rPr>
            </w:pPr>
          </w:p>
          <w:p w14:paraId="38149CFD" w14:textId="77777777" w:rsidR="00916AE1" w:rsidRPr="00A56A9F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How will </w:t>
            </w:r>
            <w:proofErr w:type="gramStart"/>
            <w:r>
              <w:rPr>
                <w:rFonts w:cstheme="minorHAnsi"/>
                <w:color w:val="000000" w:themeColor="text1"/>
              </w:rPr>
              <w:t>your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coding and billing process support the monitoring and reporting for your BHI program?</w:t>
            </w:r>
          </w:p>
          <w:p w14:paraId="09D76869" w14:textId="77777777" w:rsidR="00916AE1" w:rsidRPr="00A56A9F" w:rsidRDefault="00916AE1" w:rsidP="00792F12">
            <w:pPr>
              <w:pStyle w:val="ListParagraph"/>
              <w:ind w:left="360"/>
              <w:rPr>
                <w:rFonts w:eastAsia="Calibri" w:cstheme="minorHAnsi"/>
                <w:color w:val="000000" w:themeColor="text1"/>
              </w:rPr>
            </w:pPr>
          </w:p>
          <w:p w14:paraId="27CD3719" w14:textId="77777777" w:rsidR="00916AE1" w:rsidRPr="00A56A9F" w:rsidRDefault="00916AE1" w:rsidP="00792F12">
            <w:pPr>
              <w:pStyle w:val="ListParagraph"/>
              <w:ind w:left="360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6C78158" w14:textId="77777777" w:rsidR="00916AE1" w:rsidRPr="00A56A9F" w:rsidRDefault="00916AE1" w:rsidP="00916AE1">
            <w:pPr>
              <w:pStyle w:val="BodyCopy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A56A9F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Current state:</w:t>
            </w:r>
          </w:p>
          <w:p w14:paraId="2EB9B67B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before="240" w:after="24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59A584A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before="24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D39CCED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D7762DC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81865B2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B0213FD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9C59ED7" w14:textId="77777777" w:rsidR="00916AE1" w:rsidRPr="00A56A9F" w:rsidRDefault="00916AE1" w:rsidP="00792F12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D6B4DFB" w14:textId="77777777" w:rsidR="00916AE1" w:rsidRPr="00A56A9F" w:rsidRDefault="00916AE1" w:rsidP="00792F12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89B9903" w14:textId="77777777" w:rsidR="00916AE1" w:rsidRPr="00A56A9F" w:rsidRDefault="00916AE1" w:rsidP="00792F12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449C11D" w14:textId="77777777" w:rsidR="00916AE1" w:rsidRPr="00A56A9F" w:rsidRDefault="00916AE1" w:rsidP="00792F12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C8231C7" w14:textId="77777777" w:rsidR="00916AE1" w:rsidRPr="00A56A9F" w:rsidRDefault="00916AE1" w:rsidP="00792F12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9BC7AA1" w14:textId="77777777" w:rsidR="00916AE1" w:rsidRPr="00A56A9F" w:rsidRDefault="00916AE1" w:rsidP="00916AE1">
            <w:pPr>
              <w:pStyle w:val="BodyCopy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A56A9F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Changes needed (can be added to the action plan)</w:t>
            </w:r>
          </w:p>
          <w:p w14:paraId="7EB95C6F" w14:textId="77777777" w:rsidR="00916AE1" w:rsidRPr="00A56A9F" w:rsidRDefault="00916AE1" w:rsidP="00792F12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81C0862" w14:textId="77777777" w:rsidR="00916AE1" w:rsidRPr="00A56A9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16AE1" w:rsidRPr="00A56A9F" w14:paraId="493BCFDC" w14:textId="77777777" w:rsidTr="00792F12">
        <w:tc>
          <w:tcPr>
            <w:tcW w:w="4860" w:type="dxa"/>
            <w:shd w:val="clear" w:color="auto" w:fill="E7E6E6" w:themeFill="background2"/>
          </w:tcPr>
          <w:p w14:paraId="31C394B5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If selecting </w:t>
            </w:r>
            <w:r w:rsidRPr="00A56A9F">
              <w:rPr>
                <w:rFonts w:cstheme="minorHAnsi"/>
              </w:rPr>
              <w:t>CoCM</w:t>
            </w:r>
            <w:r w:rsidRPr="00A56A9F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5850" w:type="dxa"/>
            <w:shd w:val="clear" w:color="auto" w:fill="E7E6E6" w:themeFill="background2"/>
            <w:vAlign w:val="center"/>
          </w:tcPr>
          <w:p w14:paraId="372CB580" w14:textId="77777777" w:rsidR="00916AE1" w:rsidRPr="00A56A9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A56A9F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Skip if selecting PCBH</w:t>
            </w:r>
          </w:p>
        </w:tc>
      </w:tr>
      <w:tr w:rsidR="00916AE1" w:rsidRPr="00A56A9F" w14:paraId="444AD3FD" w14:textId="77777777" w:rsidTr="00792F12">
        <w:tc>
          <w:tcPr>
            <w:tcW w:w="4860" w:type="dxa"/>
            <w:shd w:val="clear" w:color="auto" w:fill="auto"/>
          </w:tcPr>
          <w:p w14:paraId="16A1F507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What systems are in place to ensure that your documentation meets CoCM requirements?</w:t>
            </w:r>
          </w:p>
          <w:p w14:paraId="5E41D9AB" w14:textId="77777777" w:rsidR="00916AE1" w:rsidRPr="00A56A9F" w:rsidRDefault="00916AE1" w:rsidP="00792F12">
            <w:pPr>
              <w:pStyle w:val="ListParagraph"/>
              <w:ind w:left="360"/>
              <w:rPr>
                <w:rFonts w:cstheme="minorHAnsi"/>
                <w:color w:val="000000" w:themeColor="text1"/>
              </w:rPr>
            </w:pPr>
          </w:p>
          <w:p w14:paraId="1F4863F1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Are you able to build a registry within your EHR to track serial screening measures and monthly minutes of service? </w:t>
            </w:r>
          </w:p>
          <w:p w14:paraId="372EE0D4" w14:textId="77777777" w:rsidR="00916AE1" w:rsidRPr="00A56A9F" w:rsidRDefault="00916AE1" w:rsidP="00792F12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1C73FB69" w14:textId="77777777" w:rsidR="00916AE1" w:rsidRPr="00A56A9F" w:rsidRDefault="00916AE1" w:rsidP="00916AE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If not within your EHR, is there mechanism to streamline two separate </w:t>
            </w:r>
            <w:r w:rsidRPr="00A56A9F">
              <w:rPr>
                <w:rFonts w:cstheme="minorHAnsi"/>
                <w:color w:val="000000" w:themeColor="text1"/>
              </w:rPr>
              <w:lastRenderedPageBreak/>
              <w:t>data sources for documentation of services, billing, and reporting?</w:t>
            </w:r>
          </w:p>
          <w:p w14:paraId="2880AF2E" w14:textId="77777777" w:rsidR="00916AE1" w:rsidRPr="00A56A9F" w:rsidRDefault="00916AE1" w:rsidP="00792F12">
            <w:pPr>
              <w:pStyle w:val="ListParagraph"/>
              <w:ind w:left="1080"/>
              <w:rPr>
                <w:rFonts w:cstheme="minorHAnsi"/>
                <w:color w:val="000000" w:themeColor="text1"/>
              </w:rPr>
            </w:pPr>
          </w:p>
          <w:p w14:paraId="6BCD4EDA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Do your primary payors reimburse CoCM codes?</w:t>
            </w:r>
          </w:p>
          <w:p w14:paraId="3E56E48D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</w:p>
          <w:p w14:paraId="268AC985" w14:textId="77777777" w:rsidR="00916AE1" w:rsidRPr="00A56A9F" w:rsidRDefault="00916AE1" w:rsidP="00916AE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Have you received any feedback from payers regarding CoCM billing? </w:t>
            </w:r>
          </w:p>
          <w:p w14:paraId="3561B40E" w14:textId="77777777" w:rsidR="00916AE1" w:rsidRPr="00A56A9F" w:rsidRDefault="00916AE1" w:rsidP="00916AE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If so, what changes have you made in response to this feedback?</w:t>
            </w:r>
          </w:p>
          <w:p w14:paraId="00455488" w14:textId="77777777" w:rsidR="00916AE1" w:rsidRPr="00A56A9F" w:rsidRDefault="00916AE1" w:rsidP="00792F12">
            <w:pPr>
              <w:pStyle w:val="ListParagraph"/>
              <w:ind w:left="1080"/>
              <w:rPr>
                <w:rFonts w:cstheme="minorHAnsi"/>
                <w:color w:val="000000" w:themeColor="text1"/>
              </w:rPr>
            </w:pPr>
          </w:p>
          <w:p w14:paraId="7EC897E8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Are process changes required to support “incident to” billing by the CoCM care team?</w:t>
            </w:r>
          </w:p>
          <w:p w14:paraId="70788974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14:paraId="5B3E1E0D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913BCC0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53CFE66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FF85112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16AE1" w:rsidRPr="00A56A9F" w14:paraId="67AA8D50" w14:textId="77777777" w:rsidTr="00792F12">
        <w:tc>
          <w:tcPr>
            <w:tcW w:w="4860" w:type="dxa"/>
            <w:shd w:val="clear" w:color="auto" w:fill="E7E6E6" w:themeFill="background2"/>
          </w:tcPr>
          <w:p w14:paraId="05B37073" w14:textId="77777777" w:rsidR="00916AE1" w:rsidRPr="00A56A9F" w:rsidRDefault="00916AE1" w:rsidP="00792F12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If selecting PCBH:</w:t>
            </w:r>
          </w:p>
        </w:tc>
        <w:tc>
          <w:tcPr>
            <w:tcW w:w="5850" w:type="dxa"/>
            <w:shd w:val="clear" w:color="auto" w:fill="E7E6E6" w:themeFill="background2"/>
            <w:vAlign w:val="center"/>
          </w:tcPr>
          <w:p w14:paraId="4FED8F98" w14:textId="77777777" w:rsidR="00916AE1" w:rsidRPr="00A56A9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A56A9F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Skip if selecting CoCM</w:t>
            </w:r>
          </w:p>
        </w:tc>
      </w:tr>
      <w:tr w:rsidR="00916AE1" w:rsidRPr="00A56A9F" w14:paraId="4AF73F12" w14:textId="77777777" w:rsidTr="00792F12">
        <w:tc>
          <w:tcPr>
            <w:tcW w:w="4860" w:type="dxa"/>
            <w:shd w:val="clear" w:color="auto" w:fill="auto"/>
          </w:tcPr>
          <w:p w14:paraId="14FC20C3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What specific billing codes are you using for PCBH services? </w:t>
            </w:r>
          </w:p>
          <w:p w14:paraId="2781A57E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</w:p>
          <w:p w14:paraId="33B6A5A5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What systems are in place to ensure that your documentation meets PCBH requirements?</w:t>
            </w:r>
          </w:p>
          <w:p w14:paraId="00FD80BD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</w:p>
          <w:p w14:paraId="18408550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Have you received any feedback from payers regarding your PCBH billing?</w:t>
            </w:r>
          </w:p>
          <w:p w14:paraId="7E471FCF" w14:textId="77777777" w:rsidR="00916AE1" w:rsidRPr="00A56A9F" w:rsidRDefault="00916AE1" w:rsidP="00792F12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099C3410" w14:textId="77777777" w:rsidR="00916AE1" w:rsidRPr="00A56A9F" w:rsidRDefault="00916AE1" w:rsidP="00916A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Are you able to credential BHCs on payor panels to bill PCBH codes? </w:t>
            </w:r>
          </w:p>
          <w:p w14:paraId="4885FC3D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</w:p>
          <w:p w14:paraId="572A935D" w14:textId="77777777" w:rsidR="00916AE1" w:rsidRPr="00A56A9F" w:rsidRDefault="00916AE1" w:rsidP="00916AE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What is the time frame for credentialling?</w:t>
            </w:r>
          </w:p>
          <w:p w14:paraId="17644382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14:paraId="7C7E9B34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01516F3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41E21E5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307422D" w14:textId="77777777" w:rsidR="00916AE1" w:rsidRPr="00A56A9F" w:rsidRDefault="00916AE1" w:rsidP="00916AE1">
            <w:pPr>
              <w:pStyle w:val="BodyCopy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882BF71" w14:textId="77777777" w:rsidR="00916AE1" w:rsidRPr="00A56A9F" w:rsidRDefault="00916AE1" w:rsidP="00792F12">
            <w:pPr>
              <w:pStyle w:val="BodyCopy"/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16AE1" w:rsidRPr="00A56A9F" w14:paraId="7ECDD4D9" w14:textId="77777777" w:rsidTr="00792F12">
        <w:tc>
          <w:tcPr>
            <w:tcW w:w="4860" w:type="dxa"/>
            <w:shd w:val="clear" w:color="auto" w:fill="E7E6E6" w:themeFill="background2"/>
          </w:tcPr>
          <w:p w14:paraId="0A3B7A79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Preparing for Sustainability</w:t>
            </w:r>
          </w:p>
        </w:tc>
        <w:tc>
          <w:tcPr>
            <w:tcW w:w="5850" w:type="dxa"/>
            <w:shd w:val="clear" w:color="auto" w:fill="E7E6E6" w:themeFill="background2"/>
            <w:vAlign w:val="center"/>
          </w:tcPr>
          <w:p w14:paraId="26D61AC6" w14:textId="77777777" w:rsidR="00916AE1" w:rsidRPr="00A56A9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</w:p>
        </w:tc>
      </w:tr>
      <w:tr w:rsidR="00916AE1" w:rsidRPr="00A56A9F" w14:paraId="2D111C73" w14:textId="77777777" w:rsidTr="00792F12">
        <w:tc>
          <w:tcPr>
            <w:tcW w:w="4860" w:type="dxa"/>
            <w:shd w:val="clear" w:color="auto" w:fill="FFFFFF" w:themeFill="background1"/>
          </w:tcPr>
          <w:p w14:paraId="396B8E81" w14:textId="77777777" w:rsidR="00916AE1" w:rsidRPr="00A56A9F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Who internally holds your health plan contract</w:t>
            </w:r>
            <w:r>
              <w:rPr>
                <w:rFonts w:cstheme="minorHAnsi"/>
                <w:color w:val="000000" w:themeColor="text1"/>
              </w:rPr>
              <w:t>s</w:t>
            </w:r>
            <w:r w:rsidRPr="00A56A9F">
              <w:rPr>
                <w:rFonts w:cstheme="minorHAnsi"/>
                <w:color w:val="000000" w:themeColor="text1"/>
              </w:rPr>
              <w:t>?</w:t>
            </w:r>
          </w:p>
          <w:p w14:paraId="6E46C680" w14:textId="77777777" w:rsidR="00916AE1" w:rsidRPr="00A56A9F" w:rsidRDefault="00916AE1" w:rsidP="00916AE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How can </w:t>
            </w:r>
            <w:r>
              <w:rPr>
                <w:rFonts w:cstheme="minorHAnsi"/>
                <w:color w:val="000000" w:themeColor="text1"/>
              </w:rPr>
              <w:t>you</w:t>
            </w:r>
            <w:r w:rsidRPr="00A56A9F">
              <w:rPr>
                <w:rFonts w:cstheme="minorHAnsi"/>
                <w:color w:val="000000" w:themeColor="text1"/>
              </w:rPr>
              <w:t xml:space="preserve"> increase visibility about the B</w:t>
            </w:r>
            <w:r>
              <w:rPr>
                <w:rFonts w:cstheme="minorHAnsi"/>
                <w:color w:val="000000" w:themeColor="text1"/>
              </w:rPr>
              <w:t xml:space="preserve">ehavioral Health Integration </w:t>
            </w:r>
            <w:r w:rsidRPr="00A56A9F">
              <w:rPr>
                <w:rFonts w:cstheme="minorHAnsi"/>
                <w:color w:val="000000" w:themeColor="text1"/>
              </w:rPr>
              <w:t>implications?</w:t>
            </w:r>
          </w:p>
          <w:p w14:paraId="2C39FBF6" w14:textId="77777777" w:rsidR="00916AE1" w:rsidRDefault="00916AE1" w:rsidP="00916AE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What could</w:t>
            </w:r>
            <w:r>
              <w:rPr>
                <w:rFonts w:cstheme="minorHAnsi"/>
                <w:color w:val="000000" w:themeColor="text1"/>
              </w:rPr>
              <w:t xml:space="preserve"> you</w:t>
            </w:r>
            <w:r w:rsidRPr="00A56A9F">
              <w:rPr>
                <w:rFonts w:cstheme="minorHAnsi"/>
                <w:color w:val="000000" w:themeColor="text1"/>
              </w:rPr>
              <w:t xml:space="preserve"> be doing that </w:t>
            </w:r>
            <w:r>
              <w:rPr>
                <w:rFonts w:cstheme="minorHAnsi"/>
                <w:color w:val="000000" w:themeColor="text1"/>
              </w:rPr>
              <w:t xml:space="preserve">is </w:t>
            </w:r>
            <w:r w:rsidRPr="00A56A9F">
              <w:rPr>
                <w:rFonts w:cstheme="minorHAnsi"/>
                <w:color w:val="000000" w:themeColor="text1"/>
              </w:rPr>
              <w:t xml:space="preserve">not </w:t>
            </w:r>
            <w:r>
              <w:rPr>
                <w:rFonts w:cstheme="minorHAnsi"/>
                <w:color w:val="000000" w:themeColor="text1"/>
              </w:rPr>
              <w:t xml:space="preserve">being done </w:t>
            </w:r>
            <w:r w:rsidRPr="00A56A9F">
              <w:rPr>
                <w:rFonts w:cstheme="minorHAnsi"/>
                <w:color w:val="000000" w:themeColor="text1"/>
              </w:rPr>
              <w:t>to maximize reimbursement?</w:t>
            </w:r>
          </w:p>
          <w:p w14:paraId="4783CF94" w14:textId="77777777" w:rsidR="00916AE1" w:rsidRPr="00A56A9F" w:rsidRDefault="00916AE1" w:rsidP="00792F12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26BF37FC" w14:textId="77777777" w:rsidR="00916AE1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What can you include in a contract modification/amendment?  </w:t>
            </w:r>
          </w:p>
          <w:p w14:paraId="10D38283" w14:textId="77777777" w:rsidR="00916AE1" w:rsidRPr="00A56A9F" w:rsidRDefault="00916AE1" w:rsidP="00792F12">
            <w:pPr>
              <w:pStyle w:val="ListParagraph"/>
              <w:ind w:left="360"/>
              <w:rPr>
                <w:rFonts w:cstheme="minorHAnsi"/>
                <w:color w:val="000000" w:themeColor="text1"/>
              </w:rPr>
            </w:pPr>
          </w:p>
          <w:p w14:paraId="1D428567" w14:textId="77777777" w:rsidR="00916AE1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 xml:space="preserve">Who do </w:t>
            </w:r>
            <w:r>
              <w:rPr>
                <w:rFonts w:cstheme="minorHAnsi"/>
                <w:color w:val="000000" w:themeColor="text1"/>
              </w:rPr>
              <w:t>you</w:t>
            </w:r>
            <w:r w:rsidRPr="00A56A9F">
              <w:rPr>
                <w:rFonts w:cstheme="minorHAnsi"/>
                <w:color w:val="000000" w:themeColor="text1"/>
              </w:rPr>
              <w:t xml:space="preserve"> work with at </w:t>
            </w:r>
            <w:r>
              <w:rPr>
                <w:rFonts w:cstheme="minorHAnsi"/>
                <w:color w:val="000000" w:themeColor="text1"/>
              </w:rPr>
              <w:t>your</w:t>
            </w:r>
            <w:r w:rsidRPr="00A56A9F">
              <w:rPr>
                <w:rFonts w:cstheme="minorHAnsi"/>
                <w:color w:val="000000" w:themeColor="text1"/>
              </w:rPr>
              <w:t xml:space="preserve"> top health plans to ask questions and resolve issues for BHI?</w:t>
            </w:r>
          </w:p>
          <w:p w14:paraId="1C048188" w14:textId="77777777" w:rsidR="00916AE1" w:rsidRPr="00A56A9F" w:rsidRDefault="00916AE1" w:rsidP="00792F12">
            <w:pPr>
              <w:rPr>
                <w:rFonts w:cstheme="minorHAnsi"/>
                <w:color w:val="000000" w:themeColor="text1"/>
              </w:rPr>
            </w:pPr>
          </w:p>
          <w:p w14:paraId="73EA1253" w14:textId="77777777" w:rsidR="00916AE1" w:rsidRDefault="00916AE1" w:rsidP="00916AE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A56A9F">
              <w:rPr>
                <w:rFonts w:cstheme="minorHAnsi"/>
                <w:color w:val="000000" w:themeColor="text1"/>
              </w:rPr>
              <w:t>Identify which payers are including B</w:t>
            </w:r>
            <w:r>
              <w:rPr>
                <w:rFonts w:cstheme="minorHAnsi"/>
                <w:color w:val="000000" w:themeColor="text1"/>
              </w:rPr>
              <w:t>ehavioral Health</w:t>
            </w:r>
            <w:r w:rsidRPr="00A56A9F">
              <w:rPr>
                <w:rFonts w:cstheme="minorHAnsi"/>
                <w:color w:val="000000" w:themeColor="text1"/>
              </w:rPr>
              <w:t xml:space="preserve"> screening in their </w:t>
            </w:r>
            <w:r>
              <w:rPr>
                <w:rFonts w:cstheme="minorHAnsi"/>
                <w:color w:val="000000" w:themeColor="text1"/>
              </w:rPr>
              <w:t>pay-for-performance (P4P)</w:t>
            </w:r>
            <w:r w:rsidRPr="00A56A9F">
              <w:rPr>
                <w:rFonts w:cstheme="minorHAnsi"/>
                <w:color w:val="000000" w:themeColor="text1"/>
              </w:rPr>
              <w:t xml:space="preserve"> programs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</w:p>
          <w:p w14:paraId="75CDE4C6" w14:textId="77777777" w:rsidR="00916AE1" w:rsidRPr="005D479D" w:rsidRDefault="00916AE1" w:rsidP="00792F1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76CE6C0C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8140CC1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43A46D1" w14:textId="77777777" w:rsidR="00916AE1" w:rsidRPr="00A56A9F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ABB9FB0" w14:textId="77777777" w:rsidR="00916AE1" w:rsidRDefault="00916AE1" w:rsidP="00916AE1">
            <w:pPr>
              <w:pStyle w:val="BodyCopy"/>
              <w:numPr>
                <w:ilvl w:val="0"/>
                <w:numId w:val="6"/>
              </w:numPr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AE9DBA8" w14:textId="77777777" w:rsidR="00916AE1" w:rsidRPr="00A56A9F" w:rsidRDefault="00916AE1" w:rsidP="00792F12">
            <w:pPr>
              <w:pStyle w:val="BodyCopy"/>
              <w:spacing w:after="0" w:line="48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89CA920" w14:textId="77777777" w:rsidR="00916AE1" w:rsidRPr="00A56A9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47D29F1" w14:textId="77777777" w:rsidR="00916AE1" w:rsidRDefault="00916AE1" w:rsidP="00916AE1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0BEC4F0" w14:textId="77777777" w:rsidR="00916AE1" w:rsidRPr="00780AAF" w:rsidRDefault="00916AE1" w:rsidP="00916AE1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1A6A253" w14:textId="77777777" w:rsidR="00C9118B" w:rsidRDefault="00C9118B" w:rsidP="00916AE1">
      <w:pPr>
        <w:rPr>
          <w:rFonts w:cstheme="minorHAnsi"/>
          <w:b/>
          <w:bCs/>
          <w:color w:val="000000" w:themeColor="text1"/>
        </w:rPr>
      </w:pPr>
    </w:p>
    <w:p w14:paraId="4196027B" w14:textId="44D1DA0B" w:rsidR="00916AE1" w:rsidRPr="00E71BA0" w:rsidRDefault="00916AE1" w:rsidP="00916AE1">
      <w:pPr>
        <w:rPr>
          <w:rFonts w:cstheme="minorHAnsi"/>
          <w:b/>
          <w:bCs/>
          <w:color w:val="000000" w:themeColor="text1"/>
        </w:rPr>
      </w:pPr>
      <w:r w:rsidRPr="00E71BA0">
        <w:rPr>
          <w:rFonts w:cstheme="minorHAnsi"/>
          <w:b/>
          <w:bCs/>
          <w:color w:val="000000" w:themeColor="text1"/>
        </w:rPr>
        <w:t>Action Plan</w:t>
      </w:r>
    </w:p>
    <w:p w14:paraId="32E9F39D" w14:textId="77777777" w:rsidR="00916AE1" w:rsidRPr="00E71BA0" w:rsidRDefault="00916AE1" w:rsidP="00916AE1">
      <w:pPr>
        <w:rPr>
          <w:rFonts w:eastAsia="Work Sans" w:cstheme="minorHAnsi"/>
          <w:color w:val="000000" w:themeColor="text1"/>
        </w:rPr>
      </w:pPr>
      <w:r w:rsidRPr="00E71BA0">
        <w:rPr>
          <w:rFonts w:eastAsia="Work Sans" w:cstheme="minorHAnsi"/>
          <w:b/>
          <w:bCs/>
          <w:color w:val="000000" w:themeColor="text1"/>
        </w:rPr>
        <w:t>Section 5:</w:t>
      </w:r>
      <w:r w:rsidRPr="00E71BA0">
        <w:rPr>
          <w:rFonts w:eastAsia="Work Sans" w:cstheme="minorHAnsi"/>
          <w:color w:val="000000" w:themeColor="text1"/>
        </w:rPr>
        <w:t xml:space="preserve"> Outline the next action steps related to BHI Billing and Coding</w:t>
      </w:r>
    </w:p>
    <w:p w14:paraId="54339A16" w14:textId="77777777" w:rsidR="00916AE1" w:rsidRPr="00E71BA0" w:rsidRDefault="00916AE1" w:rsidP="00916AE1">
      <w:pPr>
        <w:rPr>
          <w:rFonts w:eastAsia="Work Sans" w:cstheme="minorHAnsi"/>
          <w:color w:val="000000" w:themeColor="text1"/>
        </w:rPr>
      </w:pPr>
    </w:p>
    <w:p w14:paraId="5AAB25D7" w14:textId="77777777" w:rsidR="00916AE1" w:rsidRPr="00E71BA0" w:rsidRDefault="00916AE1" w:rsidP="00916AE1">
      <w:pPr>
        <w:rPr>
          <w:rFonts w:eastAsia="Work Sans" w:cstheme="minorHAnsi"/>
          <w:color w:val="000000" w:themeColor="text1"/>
        </w:rPr>
      </w:pPr>
      <w:r w:rsidRPr="00E71BA0">
        <w:rPr>
          <w:rFonts w:eastAsia="Work Sans" w:cstheme="minorHAnsi"/>
          <w:color w:val="000000" w:themeColor="text1"/>
        </w:rPr>
        <w:t>Considerations for developing the Action Plan:</w:t>
      </w:r>
    </w:p>
    <w:p w14:paraId="72D79FDD" w14:textId="77777777" w:rsidR="00916AE1" w:rsidRPr="00E71BA0" w:rsidRDefault="00916AE1" w:rsidP="00916AE1">
      <w:pPr>
        <w:pStyle w:val="ListParagraph"/>
        <w:numPr>
          <w:ilvl w:val="0"/>
          <w:numId w:val="1"/>
        </w:numPr>
        <w:rPr>
          <w:rFonts w:ascii="Calibri" w:eastAsia="Calibri" w:hAnsi="Calibri"/>
          <w:color w:val="000000" w:themeColor="text1"/>
        </w:rPr>
      </w:pPr>
      <w:r w:rsidRPr="00E71BA0">
        <w:rPr>
          <w:rFonts w:ascii="Calibri" w:eastAsia="Calibri" w:hAnsi="Calibri"/>
          <w:color w:val="000000" w:themeColor="text1"/>
        </w:rPr>
        <w:t xml:space="preserve">This is a space for your team to identify next action steps needed to move toward pilot implementation. </w:t>
      </w:r>
    </w:p>
    <w:p w14:paraId="551CDDAA" w14:textId="77777777" w:rsidR="00916AE1" w:rsidRPr="00E71BA0" w:rsidRDefault="00916AE1" w:rsidP="00916AE1">
      <w:pPr>
        <w:pStyle w:val="ListParagraph"/>
        <w:numPr>
          <w:ilvl w:val="0"/>
          <w:numId w:val="1"/>
        </w:numPr>
        <w:rPr>
          <w:rFonts w:ascii="Calibri" w:eastAsia="Calibri" w:hAnsi="Calibri"/>
          <w:color w:val="000000" w:themeColor="text1"/>
        </w:rPr>
      </w:pPr>
      <w:r w:rsidRPr="00E71BA0">
        <w:rPr>
          <w:rFonts w:ascii="Calibri" w:eastAsia="Calibri" w:hAnsi="Calibri"/>
          <w:color w:val="000000" w:themeColor="text1"/>
        </w:rPr>
        <w:t>Look at the questions raised during the implementation plan section above.</w:t>
      </w:r>
    </w:p>
    <w:p w14:paraId="4F70B0AD" w14:textId="77777777" w:rsidR="00916AE1" w:rsidRPr="00E71BA0" w:rsidRDefault="00916AE1" w:rsidP="00916AE1">
      <w:pPr>
        <w:pStyle w:val="ListParagraph"/>
        <w:numPr>
          <w:ilvl w:val="0"/>
          <w:numId w:val="1"/>
        </w:numPr>
        <w:rPr>
          <w:rFonts w:ascii="Calibri" w:eastAsia="Calibri" w:hAnsi="Calibri"/>
          <w:color w:val="000000" w:themeColor="text1"/>
        </w:rPr>
      </w:pPr>
      <w:r w:rsidRPr="00E71BA0">
        <w:rPr>
          <w:rFonts w:ascii="Calibri" w:eastAsia="Calibri" w:hAnsi="Calibri"/>
          <w:color w:val="000000" w:themeColor="text1"/>
        </w:rPr>
        <w:t xml:space="preserve">Understanding these questions </w:t>
      </w:r>
      <w:r>
        <w:rPr>
          <w:rFonts w:ascii="Calibri" w:eastAsia="Calibri" w:hAnsi="Calibri"/>
          <w:color w:val="000000" w:themeColor="text1"/>
        </w:rPr>
        <w:t xml:space="preserve">and your responses </w:t>
      </w:r>
      <w:r w:rsidRPr="00E71BA0">
        <w:rPr>
          <w:rFonts w:ascii="Calibri" w:eastAsia="Calibri" w:hAnsi="Calibri"/>
          <w:color w:val="000000" w:themeColor="text1"/>
        </w:rPr>
        <w:t>will provide insight into what needs to be addressed in your action plan.</w:t>
      </w:r>
    </w:p>
    <w:p w14:paraId="3136C899" w14:textId="77777777" w:rsidR="00916AE1" w:rsidRPr="00E71BA0" w:rsidRDefault="00916AE1" w:rsidP="00916AE1">
      <w:pPr>
        <w:pStyle w:val="ListParagraph"/>
        <w:numPr>
          <w:ilvl w:val="0"/>
          <w:numId w:val="1"/>
        </w:numPr>
        <w:rPr>
          <w:rFonts w:ascii="Calibri" w:eastAsia="Calibri" w:hAnsi="Calibri"/>
          <w:color w:val="000000" w:themeColor="text1"/>
        </w:rPr>
      </w:pPr>
      <w:r w:rsidRPr="00E71BA0">
        <w:rPr>
          <w:rFonts w:ascii="Calibri" w:eastAsia="Calibri" w:hAnsi="Calibri"/>
          <w:color w:val="000000" w:themeColor="text1"/>
        </w:rPr>
        <w:t xml:space="preserve">What issues or concerns do they bring up? </w:t>
      </w:r>
    </w:p>
    <w:p w14:paraId="1DBA50B4" w14:textId="77777777" w:rsidR="00916AE1" w:rsidRPr="00E71BA0" w:rsidRDefault="00916AE1" w:rsidP="00916AE1">
      <w:pPr>
        <w:pStyle w:val="ListParagraph"/>
        <w:numPr>
          <w:ilvl w:val="0"/>
          <w:numId w:val="1"/>
        </w:numPr>
        <w:rPr>
          <w:rFonts w:ascii="Calibri" w:eastAsia="Calibri" w:hAnsi="Calibri"/>
          <w:color w:val="000000" w:themeColor="text1"/>
        </w:rPr>
      </w:pPr>
      <w:r w:rsidRPr="00E71BA0">
        <w:rPr>
          <w:rFonts w:ascii="Calibri" w:eastAsia="Calibri" w:hAnsi="Calibri"/>
          <w:color w:val="000000" w:themeColor="text1"/>
        </w:rPr>
        <w:t>Keep in mind that all tasks do not have to be completed by January 31</w:t>
      </w:r>
      <w:r w:rsidRPr="00E71BA0">
        <w:rPr>
          <w:rFonts w:ascii="Calibri" w:eastAsia="Calibri" w:hAnsi="Calibri"/>
          <w:color w:val="000000" w:themeColor="text1"/>
          <w:vertAlign w:val="superscript"/>
        </w:rPr>
        <w:t>st</w:t>
      </w:r>
      <w:r w:rsidRPr="00E71BA0">
        <w:rPr>
          <w:rFonts w:ascii="Calibri" w:eastAsia="Calibri" w:hAnsi="Calibri"/>
          <w:color w:val="000000" w:themeColor="text1"/>
        </w:rPr>
        <w:t xml:space="preserve">. </w:t>
      </w:r>
    </w:p>
    <w:p w14:paraId="0FB6C8EF" w14:textId="77777777" w:rsidR="00916AE1" w:rsidRDefault="00916AE1" w:rsidP="00916AE1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72472D7F" w14:textId="77777777" w:rsidR="00916AE1" w:rsidRDefault="00916AE1" w:rsidP="00916AE1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5850"/>
      </w:tblGrid>
      <w:tr w:rsidR="00916AE1" w:rsidRPr="00780AAF" w14:paraId="0069445A" w14:textId="77777777" w:rsidTr="00792F12">
        <w:trPr>
          <w:trHeight w:val="386"/>
          <w:tblHeader/>
        </w:trPr>
        <w:tc>
          <w:tcPr>
            <w:tcW w:w="4950" w:type="dxa"/>
            <w:shd w:val="clear" w:color="auto" w:fill="E7E6E6" w:themeFill="background2"/>
          </w:tcPr>
          <w:p w14:paraId="2FA95594" w14:textId="77777777" w:rsidR="00916AE1" w:rsidRPr="00780AAF" w:rsidRDefault="00916AE1" w:rsidP="00792F12">
            <w:pPr>
              <w:rPr>
                <w:rFonts w:cstheme="minorHAnsi"/>
                <w:i/>
                <w:iCs/>
              </w:rPr>
            </w:pPr>
            <w:r w:rsidRPr="00780AAF">
              <w:rPr>
                <w:rFonts w:cstheme="minorHAnsi"/>
                <w:i/>
                <w:iCs/>
              </w:rPr>
              <w:t>Due Date</w:t>
            </w:r>
          </w:p>
        </w:tc>
        <w:tc>
          <w:tcPr>
            <w:tcW w:w="5850" w:type="dxa"/>
            <w:shd w:val="clear" w:color="auto" w:fill="E7E6E6" w:themeFill="background2"/>
          </w:tcPr>
          <w:p w14:paraId="0E44CC96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Lead &amp; Task</w:t>
            </w:r>
          </w:p>
        </w:tc>
      </w:tr>
      <w:tr w:rsidR="00916AE1" w:rsidRPr="00780AAF" w14:paraId="0F70A45E" w14:textId="77777777" w:rsidTr="00792F12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616FEA77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1D82B2CC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3A11FCA0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F1548A9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4E91609F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349CD0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16AE1" w:rsidRPr="00780AAF" w14:paraId="57ACC0A1" w14:textId="77777777" w:rsidTr="00792F12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6F5E6497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1345E8C6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7BFFA767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61275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5EBEC587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16AE1" w:rsidRPr="00780AAF" w14:paraId="6CD0D274" w14:textId="77777777" w:rsidTr="00792F12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1966D29B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18AA504A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58D6E167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9200F0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6A3ACCD4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16AE1" w:rsidRPr="00780AAF" w14:paraId="74F77FA7" w14:textId="77777777" w:rsidTr="00792F12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2226AC7F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40B43D75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5DA6899E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FA639D" w14:textId="77777777" w:rsidR="00916AE1" w:rsidRPr="00780AAF" w:rsidRDefault="00916AE1" w:rsidP="00916AE1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18CC697C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16AE1" w:rsidRPr="00780AAF" w14:paraId="48FFAA3B" w14:textId="77777777" w:rsidTr="00792F12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55E9200E" w14:textId="77777777" w:rsidR="00916AE1" w:rsidRPr="00780AAF" w:rsidRDefault="00916AE1" w:rsidP="00916AE1">
            <w:pPr>
              <w:pStyle w:val="BodyCopy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6B7F929F" w14:textId="77777777" w:rsidR="00916AE1" w:rsidRPr="00780AAF" w:rsidRDefault="00916AE1" w:rsidP="00916AE1">
            <w:pPr>
              <w:pStyle w:val="BodyCopy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1828E04A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3313A64" w14:textId="77777777" w:rsidR="00916AE1" w:rsidRPr="00780AAF" w:rsidRDefault="00916AE1" w:rsidP="00916AE1">
            <w:pPr>
              <w:pStyle w:val="BodyCopy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429A016B" w14:textId="77777777" w:rsidR="00916AE1" w:rsidRDefault="00916AE1" w:rsidP="00792F12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353FB6" w14:textId="77777777" w:rsidR="00916AE1" w:rsidRDefault="00916AE1" w:rsidP="00792F12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D9FAC9" w14:textId="77777777" w:rsidR="00916AE1" w:rsidRDefault="00916AE1" w:rsidP="00792F12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76F0C6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16AE1" w:rsidRPr="00780AAF" w14:paraId="1AA47139" w14:textId="77777777" w:rsidTr="00792F12">
        <w:trPr>
          <w:trHeight w:val="530"/>
        </w:trPr>
        <w:tc>
          <w:tcPr>
            <w:tcW w:w="4950" w:type="dxa"/>
            <w:shd w:val="clear" w:color="auto" w:fill="D9D9D9" w:themeFill="background1" w:themeFillShade="D9"/>
          </w:tcPr>
          <w:p w14:paraId="13326C28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106C0264" w14:textId="77777777" w:rsidR="00916AE1" w:rsidRPr="00780AAF" w:rsidRDefault="00916AE1" w:rsidP="00792F12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Lessons Learned</w:t>
            </w:r>
          </w:p>
        </w:tc>
      </w:tr>
      <w:tr w:rsidR="00916AE1" w:rsidRPr="00780AAF" w14:paraId="715940B2" w14:textId="77777777" w:rsidTr="00792F12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319868B5" w14:textId="77777777" w:rsidR="00916AE1" w:rsidRPr="00780AAF" w:rsidRDefault="00916AE1" w:rsidP="00916AE1">
            <w:pPr>
              <w:pStyle w:val="BodyCopy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EF5A8CB" w14:textId="77777777" w:rsidR="00916AE1" w:rsidRPr="00780AAF" w:rsidRDefault="00916AE1" w:rsidP="00916AE1">
            <w:pPr>
              <w:pStyle w:val="BodyCopy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14C1A2E7" w14:textId="77777777" w:rsidR="0035018C" w:rsidRDefault="0035018C"/>
    <w:sectPr w:rsidR="0035018C" w:rsidSect="00916AE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2364" w14:textId="77777777" w:rsidR="002603F2" w:rsidRDefault="002603F2" w:rsidP="00C9118B">
      <w:r>
        <w:separator/>
      </w:r>
    </w:p>
  </w:endnote>
  <w:endnote w:type="continuationSeparator" w:id="0">
    <w:p w14:paraId="0436BD89" w14:textId="77777777" w:rsidR="002603F2" w:rsidRDefault="002603F2" w:rsidP="00C9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1E94" w14:textId="77777777" w:rsidR="002603F2" w:rsidRDefault="002603F2" w:rsidP="00C9118B">
      <w:r>
        <w:separator/>
      </w:r>
    </w:p>
  </w:footnote>
  <w:footnote w:type="continuationSeparator" w:id="0">
    <w:p w14:paraId="6EB28658" w14:textId="77777777" w:rsidR="002603F2" w:rsidRDefault="002603F2" w:rsidP="00C9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0BBA" w14:textId="77777777" w:rsidR="00C9118B" w:rsidRDefault="00C9118B" w:rsidP="00C9118B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noProof/>
        <w:color w:val="4472C4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20250081" wp14:editId="46911095">
          <wp:simplePos x="0" y="0"/>
          <wp:positionH relativeFrom="column">
            <wp:posOffset>-63500</wp:posOffset>
          </wp:positionH>
          <wp:positionV relativeFrom="paragraph">
            <wp:posOffset>-63500</wp:posOffset>
          </wp:positionV>
          <wp:extent cx="2211070" cy="590550"/>
          <wp:effectExtent l="0" t="0" r="0" b="0"/>
          <wp:wrapTight wrapText="bothSides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B9605" w14:textId="77777777" w:rsidR="00C9118B" w:rsidRDefault="00C9118B" w:rsidP="00C9118B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 xml:space="preserve">CALHIVE </w:t>
    </w:r>
  </w:p>
  <w:p w14:paraId="13E7012E" w14:textId="77777777" w:rsidR="00C9118B" w:rsidRPr="001A5F4A" w:rsidRDefault="00C9118B" w:rsidP="00C9118B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  <w:t xml:space="preserve">   BEHAVIORAL HEALTH INTEGRATION </w:t>
    </w:r>
  </w:p>
  <w:p w14:paraId="264615F8" w14:textId="69B04E84" w:rsidR="00C9118B" w:rsidRDefault="00C91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69B"/>
    <w:multiLevelType w:val="hybridMultilevel"/>
    <w:tmpl w:val="721E6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EA3"/>
    <w:multiLevelType w:val="hybridMultilevel"/>
    <w:tmpl w:val="493AA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6548C"/>
    <w:multiLevelType w:val="hybridMultilevel"/>
    <w:tmpl w:val="926EE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53349"/>
    <w:multiLevelType w:val="hybridMultilevel"/>
    <w:tmpl w:val="66F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2830"/>
    <w:multiLevelType w:val="hybridMultilevel"/>
    <w:tmpl w:val="CBC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E94"/>
    <w:multiLevelType w:val="hybridMultilevel"/>
    <w:tmpl w:val="EB3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75F00"/>
    <w:multiLevelType w:val="hybridMultilevel"/>
    <w:tmpl w:val="0A9C7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5A77DB7"/>
    <w:multiLevelType w:val="hybridMultilevel"/>
    <w:tmpl w:val="72022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20857"/>
    <w:multiLevelType w:val="hybridMultilevel"/>
    <w:tmpl w:val="E0FE2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62D20"/>
    <w:multiLevelType w:val="hybridMultilevel"/>
    <w:tmpl w:val="FD0C5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1723C6"/>
    <w:multiLevelType w:val="hybridMultilevel"/>
    <w:tmpl w:val="4594A92C"/>
    <w:lvl w:ilvl="0" w:tplc="75F6F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6E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42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4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E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E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8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8473">
    <w:abstractNumId w:val="10"/>
  </w:num>
  <w:num w:numId="2" w16cid:durableId="1972392940">
    <w:abstractNumId w:val="5"/>
  </w:num>
  <w:num w:numId="3" w16cid:durableId="309024095">
    <w:abstractNumId w:val="8"/>
  </w:num>
  <w:num w:numId="4" w16cid:durableId="1293436526">
    <w:abstractNumId w:val="3"/>
  </w:num>
  <w:num w:numId="5" w16cid:durableId="307828118">
    <w:abstractNumId w:val="4"/>
  </w:num>
  <w:num w:numId="6" w16cid:durableId="493617719">
    <w:abstractNumId w:val="9"/>
  </w:num>
  <w:num w:numId="7" w16cid:durableId="747732163">
    <w:abstractNumId w:val="1"/>
  </w:num>
  <w:num w:numId="8" w16cid:durableId="1827042492">
    <w:abstractNumId w:val="2"/>
  </w:num>
  <w:num w:numId="9" w16cid:durableId="113133631">
    <w:abstractNumId w:val="6"/>
  </w:num>
  <w:num w:numId="10" w16cid:durableId="286737656">
    <w:abstractNumId w:val="0"/>
  </w:num>
  <w:num w:numId="11" w16cid:durableId="1203328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1"/>
    <w:rsid w:val="002603F2"/>
    <w:rsid w:val="00347FC1"/>
    <w:rsid w:val="0035018C"/>
    <w:rsid w:val="00916AE1"/>
    <w:rsid w:val="00AD3835"/>
    <w:rsid w:val="00C9118B"/>
    <w:rsid w:val="00E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949CC"/>
  <w15:chartTrackingRefBased/>
  <w15:docId w15:val="{7CA02161-6960-8B42-BCB4-CC3075C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AE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qFormat/>
    <w:rsid w:val="00916AE1"/>
    <w:pPr>
      <w:autoSpaceDE w:val="0"/>
      <w:autoSpaceDN w:val="0"/>
      <w:adjustRightInd w:val="0"/>
      <w:spacing w:after="120"/>
      <w:contextualSpacing/>
    </w:pPr>
    <w:rPr>
      <w:rFonts w:ascii="Calibri Light" w:hAnsi="Calibri Light" w:cs="Calibri 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16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A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A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91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8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8B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1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gh.box.com/s/d5m0lgs6v5qalxwx6nl2vjcof8hmhu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gh.org/calhive-b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 Hernandez</dc:creator>
  <cp:keywords/>
  <dc:description/>
  <cp:lastModifiedBy>Daniela Vela Hernandez</cp:lastModifiedBy>
  <cp:revision>2</cp:revision>
  <dcterms:created xsi:type="dcterms:W3CDTF">2023-11-16T03:18:00Z</dcterms:created>
  <dcterms:modified xsi:type="dcterms:W3CDTF">2023-11-16T03:22:00Z</dcterms:modified>
</cp:coreProperties>
</file>