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6CAA" w14:textId="77777777" w:rsidR="00DD400F" w:rsidRDefault="00DD400F" w:rsidP="00DD400F">
      <w:pPr>
        <w:rPr>
          <w:rFonts w:cstheme="minorHAnsi"/>
          <w:b/>
          <w:bCs/>
          <w:color w:val="000000" w:themeColor="text1"/>
          <w:sz w:val="22"/>
          <w:szCs w:val="22"/>
        </w:rPr>
      </w:pPr>
      <w:bookmarkStart w:id="0" w:name="sec4"/>
    </w:p>
    <w:p w14:paraId="3284D5D7" w14:textId="1443E8E6" w:rsidR="00DD400F" w:rsidRPr="00780AAF" w:rsidRDefault="00DD400F" w:rsidP="00DD400F">
      <w:pPr>
        <w:rPr>
          <w:rFonts w:cstheme="minorHAnsi"/>
          <w:b/>
          <w:bCs/>
          <w:color w:val="000000" w:themeColor="text1"/>
          <w:sz w:val="22"/>
          <w:szCs w:val="22"/>
        </w:rPr>
      </w:pPr>
      <w:r w:rsidRPr="00780AAF">
        <w:rPr>
          <w:rFonts w:cstheme="minorHAnsi"/>
          <w:b/>
          <w:bCs/>
          <w:color w:val="000000" w:themeColor="text1"/>
          <w:sz w:val="22"/>
          <w:szCs w:val="22"/>
        </w:rPr>
        <w:t xml:space="preserve">Section 4: </w:t>
      </w:r>
      <w:bookmarkStart w:id="1" w:name="_Hlk146192676"/>
      <w:r w:rsidRPr="00780AAF">
        <w:rPr>
          <w:rFonts w:cstheme="minorHAnsi"/>
          <w:b/>
          <w:bCs/>
          <w:color w:val="000000" w:themeColor="text1"/>
          <w:sz w:val="22"/>
          <w:szCs w:val="22"/>
        </w:rPr>
        <w:t xml:space="preserve">PHQ-9 Screening </w:t>
      </w:r>
      <w:bookmarkEnd w:id="1"/>
    </w:p>
    <w:p w14:paraId="2D0C6CCD" w14:textId="77777777" w:rsidR="00DD400F" w:rsidRPr="00780AAF" w:rsidRDefault="00DD400F" w:rsidP="00DD400F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2"/>
          <w:szCs w:val="22"/>
        </w:rPr>
      </w:pPr>
      <w:r w:rsidRPr="00780AAF">
        <w:rPr>
          <w:rFonts w:cstheme="minorHAnsi"/>
          <w:color w:val="000000" w:themeColor="text1"/>
          <w:sz w:val="22"/>
          <w:szCs w:val="22"/>
          <w:u w:val="single"/>
        </w:rPr>
        <w:t>Objective</w:t>
      </w:r>
      <w:r w:rsidRPr="00780AAF">
        <w:rPr>
          <w:rFonts w:cstheme="minorHAnsi"/>
          <w:color w:val="000000" w:themeColor="text1"/>
          <w:sz w:val="22"/>
          <w:szCs w:val="22"/>
        </w:rPr>
        <w:t>: Identify improvements and workflow changes around PHQ-9 screening</w:t>
      </w:r>
    </w:p>
    <w:p w14:paraId="50B6CA31" w14:textId="77777777" w:rsidR="00DD400F" w:rsidRPr="00780AAF" w:rsidRDefault="00DD400F" w:rsidP="00DD400F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2"/>
          <w:szCs w:val="22"/>
        </w:rPr>
      </w:pPr>
      <w:r w:rsidRPr="00780AAF">
        <w:rPr>
          <w:rFonts w:cstheme="minorHAnsi"/>
          <w:color w:val="000000" w:themeColor="text1"/>
          <w:sz w:val="22"/>
          <w:szCs w:val="22"/>
        </w:rPr>
        <w:t>Due by Thurs. 11/30 to your Improvement Advisor</w:t>
      </w:r>
      <w:r w:rsidRPr="00780AAF">
        <w:rPr>
          <w:rFonts w:cstheme="minorHAnsi"/>
          <w:color w:val="000000" w:themeColor="text1"/>
          <w:sz w:val="22"/>
          <w:szCs w:val="22"/>
          <w:u w:val="single"/>
        </w:rPr>
        <w:t xml:space="preserve"> </w:t>
      </w:r>
    </w:p>
    <w:p w14:paraId="0F778BDA" w14:textId="7098373E" w:rsidR="00DD400F" w:rsidRPr="00780AAF" w:rsidRDefault="00DD400F" w:rsidP="00DD400F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2"/>
          <w:szCs w:val="22"/>
        </w:rPr>
      </w:pPr>
      <w:r w:rsidRPr="00780AAF">
        <w:rPr>
          <w:rFonts w:cstheme="minorHAnsi"/>
          <w:color w:val="000000" w:themeColor="text1"/>
          <w:sz w:val="22"/>
          <w:szCs w:val="22"/>
          <w:u w:val="single"/>
        </w:rPr>
        <w:t>Resources</w:t>
      </w:r>
      <w:r w:rsidRPr="00780AAF">
        <w:rPr>
          <w:rFonts w:cstheme="minorHAnsi"/>
          <w:color w:val="000000" w:themeColor="text1"/>
          <w:sz w:val="22"/>
          <w:szCs w:val="22"/>
        </w:rPr>
        <w:t>: Many resources are on the CalHIVE BHI website (</w:t>
      </w:r>
      <w:hyperlink r:id="rId7" w:anchor="learn" w:history="1">
        <w:r w:rsidRPr="00780AAF">
          <w:rPr>
            <w:rStyle w:val="Hyperlink"/>
            <w:rFonts w:cstheme="minorHAnsi"/>
            <w:sz w:val="22"/>
            <w:szCs w:val="22"/>
          </w:rPr>
          <w:t>Learn</w:t>
        </w:r>
      </w:hyperlink>
      <w:r w:rsidRPr="00780AAF">
        <w:rPr>
          <w:rFonts w:cstheme="minorHAnsi"/>
          <w:color w:val="000000" w:themeColor="text1"/>
          <w:sz w:val="22"/>
          <w:szCs w:val="22"/>
        </w:rPr>
        <w:t xml:space="preserve">) </w:t>
      </w:r>
    </w:p>
    <w:p w14:paraId="783CD9B2" w14:textId="77777777" w:rsidR="00DD400F" w:rsidRPr="00780AAF" w:rsidRDefault="00DD400F" w:rsidP="00DD400F">
      <w:pPr>
        <w:pStyle w:val="ListParagraph"/>
        <w:rPr>
          <w:rFonts w:cstheme="minorHAnsi"/>
          <w:color w:val="000000" w:themeColor="text1"/>
          <w:sz w:val="22"/>
          <w:szCs w:val="22"/>
        </w:rPr>
      </w:pP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860"/>
        <w:gridCol w:w="5850"/>
      </w:tblGrid>
      <w:tr w:rsidR="00DD400F" w:rsidRPr="00780AAF" w14:paraId="52863515" w14:textId="77777777" w:rsidTr="00C8341C">
        <w:trPr>
          <w:tblHeader/>
        </w:trPr>
        <w:tc>
          <w:tcPr>
            <w:tcW w:w="4860" w:type="dxa"/>
            <w:shd w:val="clear" w:color="auto" w:fill="595959" w:themeFill="text1" w:themeFillTint="A6"/>
          </w:tcPr>
          <w:p w14:paraId="51788802" w14:textId="77777777" w:rsidR="00DD400F" w:rsidRPr="00780AAF" w:rsidRDefault="00DD400F" w:rsidP="00C8341C">
            <w:pPr>
              <w:pStyle w:val="BodyCopy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780AA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Area</w:t>
            </w:r>
          </w:p>
        </w:tc>
        <w:tc>
          <w:tcPr>
            <w:tcW w:w="5850" w:type="dxa"/>
            <w:shd w:val="clear" w:color="auto" w:fill="595959" w:themeFill="text1" w:themeFillTint="A6"/>
          </w:tcPr>
          <w:p w14:paraId="1806A8CB" w14:textId="77777777" w:rsidR="00DD400F" w:rsidRPr="00780AAF" w:rsidRDefault="00DD400F" w:rsidP="00C8341C">
            <w:pPr>
              <w:pStyle w:val="BodyCopy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780AA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Team Response</w:t>
            </w:r>
          </w:p>
        </w:tc>
      </w:tr>
      <w:tr w:rsidR="00DD400F" w:rsidRPr="00780AAF" w14:paraId="11017385" w14:textId="77777777" w:rsidTr="00C8341C">
        <w:tc>
          <w:tcPr>
            <w:tcW w:w="4860" w:type="dxa"/>
            <w:shd w:val="clear" w:color="auto" w:fill="FFFFFF" w:themeFill="background1"/>
          </w:tcPr>
          <w:p w14:paraId="01AF4F75" w14:textId="77777777" w:rsidR="00DD400F" w:rsidRPr="00780AAF" w:rsidRDefault="00DD400F" w:rsidP="00C8341C">
            <w:p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80AA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Population &amp; Frequency</w:t>
            </w:r>
          </w:p>
          <w:p w14:paraId="3D87F367" w14:textId="77777777" w:rsidR="00DD400F" w:rsidRDefault="00DD400F" w:rsidP="00DD400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80AAF">
              <w:rPr>
                <w:rFonts w:cstheme="minorHAnsi"/>
                <w:color w:val="000000" w:themeColor="text1"/>
                <w:sz w:val="22"/>
                <w:szCs w:val="22"/>
              </w:rPr>
              <w:t xml:space="preserve">Which patients are 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routinely </w:t>
            </w:r>
            <w:r w:rsidRPr="00780AAF">
              <w:rPr>
                <w:rFonts w:cstheme="minorHAnsi"/>
                <w:color w:val="000000" w:themeColor="text1"/>
                <w:sz w:val="22"/>
                <w:szCs w:val="22"/>
              </w:rPr>
              <w:t>being screened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 for depression</w:t>
            </w:r>
            <w:r w:rsidRPr="00780AAF">
              <w:rPr>
                <w:rFonts w:cstheme="minorHAnsi"/>
                <w:color w:val="000000" w:themeColor="text1"/>
                <w:sz w:val="22"/>
                <w:szCs w:val="22"/>
              </w:rPr>
              <w:t>?</w:t>
            </w:r>
          </w:p>
          <w:p w14:paraId="23917D3B" w14:textId="77777777" w:rsidR="00DD400F" w:rsidRPr="00780AAF" w:rsidRDefault="00DD400F" w:rsidP="00C8341C">
            <w:pPr>
              <w:pStyle w:val="ListParagraph"/>
              <w:ind w:left="36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1F7DFD81" w14:textId="77777777" w:rsidR="00DD400F" w:rsidRPr="00780AAF" w:rsidRDefault="00DD400F" w:rsidP="00DD400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80AAF">
              <w:rPr>
                <w:rFonts w:cstheme="minorHAnsi"/>
                <w:color w:val="000000" w:themeColor="text1"/>
                <w:sz w:val="22"/>
                <w:szCs w:val="22"/>
              </w:rPr>
              <w:t>What frequency does screening occur?</w:t>
            </w:r>
          </w:p>
          <w:p w14:paraId="3F72F2C3" w14:textId="77777777" w:rsidR="00DD400F" w:rsidRDefault="00DD400F" w:rsidP="00C8341C">
            <w:pPr>
              <w:pStyle w:val="ListParagraph"/>
              <w:ind w:left="36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37D805D2" w14:textId="77777777" w:rsidR="00DD400F" w:rsidRPr="00780AAF" w:rsidRDefault="00DD400F" w:rsidP="00DD400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80AAF">
              <w:rPr>
                <w:rFonts w:cstheme="minorHAnsi"/>
                <w:color w:val="000000" w:themeColor="text1"/>
                <w:sz w:val="22"/>
                <w:szCs w:val="22"/>
              </w:rPr>
              <w:t xml:space="preserve">When is 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the PHQ-9</w:t>
            </w:r>
            <w:r w:rsidRPr="00780AAF">
              <w:rPr>
                <w:rFonts w:cstheme="minorHAnsi"/>
                <w:color w:val="000000" w:themeColor="text1"/>
                <w:sz w:val="22"/>
                <w:szCs w:val="22"/>
              </w:rPr>
              <w:t xml:space="preserve"> used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 (e.g., after a PHQ-2 screening)</w:t>
            </w:r>
            <w:r w:rsidRPr="00780AAF">
              <w:rPr>
                <w:rFonts w:cstheme="minorHAnsi"/>
                <w:color w:val="000000" w:themeColor="text1"/>
                <w:sz w:val="22"/>
                <w:szCs w:val="22"/>
              </w:rPr>
              <w:t xml:space="preserve">? Who or what triggers the 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PHQ-9 </w:t>
            </w:r>
            <w:r w:rsidRPr="00780AAF">
              <w:rPr>
                <w:rFonts w:cstheme="minorHAnsi"/>
                <w:color w:val="000000" w:themeColor="text1"/>
                <w:sz w:val="22"/>
                <w:szCs w:val="22"/>
              </w:rPr>
              <w:t xml:space="preserve">screening?  </w:t>
            </w:r>
          </w:p>
          <w:p w14:paraId="7564211A" w14:textId="77777777" w:rsidR="00DD400F" w:rsidRPr="00780AAF" w:rsidRDefault="00DD400F" w:rsidP="00C8341C">
            <w:pPr>
              <w:pStyle w:val="ListParagrap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1D56DE28" w14:textId="77777777" w:rsidR="00DD400F" w:rsidRDefault="00DD400F" w:rsidP="00DD400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80AAF">
              <w:rPr>
                <w:rFonts w:cstheme="minorHAnsi"/>
                <w:color w:val="000000" w:themeColor="text1"/>
                <w:sz w:val="22"/>
                <w:szCs w:val="22"/>
              </w:rPr>
              <w:t>How does the PHQ-9 align with any other patient screenings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 (e.g., social needs, alcohol, substance use, anxiety)</w:t>
            </w:r>
            <w:r w:rsidRPr="00780AAF">
              <w:rPr>
                <w:rFonts w:cstheme="minorHAnsi"/>
                <w:color w:val="000000" w:themeColor="text1"/>
                <w:sz w:val="22"/>
                <w:szCs w:val="22"/>
              </w:rPr>
              <w:t>?</w:t>
            </w:r>
          </w:p>
          <w:p w14:paraId="289553D0" w14:textId="77777777" w:rsidR="00DD400F" w:rsidRPr="00C27A77" w:rsidRDefault="00DD400F" w:rsidP="00C8341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850" w:type="dxa"/>
            <w:shd w:val="clear" w:color="auto" w:fill="FFFFFF" w:themeFill="background1"/>
          </w:tcPr>
          <w:p w14:paraId="03BD1DA5" w14:textId="77777777" w:rsidR="00DD400F" w:rsidRPr="001263A8" w:rsidRDefault="00DD400F" w:rsidP="00DD400F">
            <w:pPr>
              <w:pStyle w:val="BodyCopy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1263A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Current state:</w:t>
            </w:r>
          </w:p>
          <w:p w14:paraId="0926F692" w14:textId="77777777" w:rsidR="00DD400F" w:rsidRDefault="00DD400F" w:rsidP="00DD400F">
            <w:pPr>
              <w:pStyle w:val="BodyCopy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6CDF849" w14:textId="77777777" w:rsidR="00DD400F" w:rsidRDefault="00DD400F" w:rsidP="00DD400F">
            <w:pPr>
              <w:pStyle w:val="BodyCopy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16BAD9AB" w14:textId="77777777" w:rsidR="00DD400F" w:rsidRDefault="00DD400F" w:rsidP="00DD400F">
            <w:pPr>
              <w:pStyle w:val="BodyCopy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193D4419" w14:textId="77777777" w:rsidR="00DD400F" w:rsidRDefault="00DD400F" w:rsidP="00DD400F">
            <w:pPr>
              <w:pStyle w:val="BodyCopy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5E6A37CA" w14:textId="77777777" w:rsidR="00DD400F" w:rsidRPr="00780AAF" w:rsidRDefault="00DD400F" w:rsidP="00C8341C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BEB2FE1" w14:textId="77777777" w:rsidR="00DD400F" w:rsidRPr="00780AAF" w:rsidRDefault="00DD400F" w:rsidP="00C8341C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8988900" w14:textId="77777777" w:rsidR="00DD400F" w:rsidRPr="00780AAF" w:rsidRDefault="00DD400F" w:rsidP="00C8341C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ECCC308" w14:textId="77777777" w:rsidR="00DD400F" w:rsidRPr="001263A8" w:rsidRDefault="00DD400F" w:rsidP="00DD400F">
            <w:pPr>
              <w:pStyle w:val="BodyCopy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1263A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Changes needed (can complete internally or in IA meetings):</w:t>
            </w:r>
          </w:p>
          <w:p w14:paraId="6062D176" w14:textId="77777777" w:rsidR="00DD400F" w:rsidRPr="00780AAF" w:rsidRDefault="00DD400F" w:rsidP="00C8341C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A0A879D" w14:textId="77777777" w:rsidR="00DD400F" w:rsidRPr="00780AAF" w:rsidRDefault="00DD400F" w:rsidP="00C8341C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D400F" w:rsidRPr="00780AAF" w14:paraId="3E39EF26" w14:textId="77777777" w:rsidTr="00C8341C">
        <w:tc>
          <w:tcPr>
            <w:tcW w:w="4860" w:type="dxa"/>
            <w:shd w:val="clear" w:color="auto" w:fill="FFFFFF" w:themeFill="background1"/>
          </w:tcPr>
          <w:p w14:paraId="7FB974DA" w14:textId="77777777" w:rsidR="00DD400F" w:rsidRPr="00780AAF" w:rsidRDefault="00DD400F" w:rsidP="00C8341C">
            <w:p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80AA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Screening Workflows</w:t>
            </w:r>
          </w:p>
          <w:p w14:paraId="08C4D09A" w14:textId="77777777" w:rsidR="00DD400F" w:rsidRPr="00780AAF" w:rsidRDefault="00DD400F" w:rsidP="00DD400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80AAF">
              <w:rPr>
                <w:rFonts w:cstheme="minorHAnsi"/>
                <w:color w:val="000000" w:themeColor="text1"/>
                <w:sz w:val="22"/>
                <w:szCs w:val="22"/>
              </w:rPr>
              <w:t xml:space="preserve">Who administers the 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PHQ-2/PHQ-9 </w:t>
            </w:r>
            <w:r w:rsidRPr="00780AAF">
              <w:rPr>
                <w:rFonts w:cstheme="minorHAnsi"/>
                <w:color w:val="000000" w:themeColor="text1"/>
                <w:sz w:val="22"/>
                <w:szCs w:val="22"/>
              </w:rPr>
              <w:t>screening?</w:t>
            </w:r>
          </w:p>
          <w:p w14:paraId="01834BBD" w14:textId="77777777" w:rsidR="00DD400F" w:rsidRPr="00780AAF" w:rsidRDefault="00DD400F" w:rsidP="00C8341C">
            <w:pPr>
              <w:pStyle w:val="ListParagraph"/>
              <w:ind w:left="36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24FD3015" w14:textId="77777777" w:rsidR="00DD400F" w:rsidRDefault="00DD400F" w:rsidP="00DD400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80AAF">
              <w:rPr>
                <w:rFonts w:cstheme="minorHAnsi"/>
                <w:color w:val="000000" w:themeColor="text1"/>
                <w:sz w:val="22"/>
                <w:szCs w:val="22"/>
              </w:rPr>
              <w:t xml:space="preserve">Is there an opportunity for patients to self-administer the screening (via tablet, kiosk, EHR, 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printed </w:t>
            </w:r>
            <w:r w:rsidRPr="00780AAF">
              <w:rPr>
                <w:rFonts w:cstheme="minorHAnsi"/>
                <w:color w:val="000000" w:themeColor="text1"/>
                <w:sz w:val="22"/>
                <w:szCs w:val="22"/>
              </w:rPr>
              <w:t>survey)?</w:t>
            </w:r>
          </w:p>
          <w:p w14:paraId="202A65BB" w14:textId="77777777" w:rsidR="00DD400F" w:rsidRPr="00B867DC" w:rsidRDefault="00DD400F" w:rsidP="00C8341C">
            <w:pPr>
              <w:pStyle w:val="ListParagrap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158D7C95" w14:textId="77777777" w:rsidR="00DD400F" w:rsidRDefault="00DD400F" w:rsidP="00DD400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867DC">
              <w:rPr>
                <w:rFonts w:cstheme="minorHAnsi"/>
                <w:color w:val="000000" w:themeColor="text1"/>
                <w:sz w:val="22"/>
                <w:szCs w:val="22"/>
              </w:rPr>
              <w:t>How will the rendering medical provider be notified of score results?</w:t>
            </w:r>
          </w:p>
          <w:p w14:paraId="6FF12074" w14:textId="77777777" w:rsidR="00DD400F" w:rsidRPr="00C27A77" w:rsidRDefault="00DD400F" w:rsidP="00C8341C">
            <w:pPr>
              <w:pStyle w:val="ListParagrap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1076ECCE" w14:textId="77777777" w:rsidR="00DD400F" w:rsidRPr="00780AAF" w:rsidRDefault="00DD400F" w:rsidP="00DD400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If you have a workflow diagram, please </w:t>
            </w:r>
            <w:proofErr w:type="gramStart"/>
            <w:r>
              <w:rPr>
                <w:rFonts w:cstheme="minorHAnsi"/>
                <w:color w:val="000000" w:themeColor="text1"/>
                <w:sz w:val="22"/>
                <w:szCs w:val="22"/>
              </w:rPr>
              <w:t>upload</w:t>
            </w:r>
            <w:proofErr w:type="gramEnd"/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 to your Box folder.</w:t>
            </w:r>
          </w:p>
          <w:p w14:paraId="3D6750DC" w14:textId="77777777" w:rsidR="00DD400F" w:rsidRPr="00780AAF" w:rsidRDefault="00DD400F" w:rsidP="00C8341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850" w:type="dxa"/>
            <w:shd w:val="clear" w:color="auto" w:fill="FFFFFF" w:themeFill="background1"/>
          </w:tcPr>
          <w:p w14:paraId="3F95E056" w14:textId="77777777" w:rsidR="00DD400F" w:rsidRPr="001263A8" w:rsidRDefault="00DD400F" w:rsidP="00DD400F">
            <w:pPr>
              <w:pStyle w:val="BodyCopy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1263A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Current state:</w:t>
            </w:r>
          </w:p>
          <w:p w14:paraId="73CC29F7" w14:textId="77777777" w:rsidR="00DD400F" w:rsidRDefault="00DD400F" w:rsidP="00DD400F">
            <w:pPr>
              <w:pStyle w:val="BodyCopy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A72EA0E" w14:textId="77777777" w:rsidR="00DD400F" w:rsidRDefault="00DD400F" w:rsidP="00DD400F">
            <w:pPr>
              <w:pStyle w:val="BodyCopy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58A08B5" w14:textId="77777777" w:rsidR="00DD400F" w:rsidRDefault="00DD400F" w:rsidP="00DD400F">
            <w:pPr>
              <w:pStyle w:val="BodyCopy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3B7CD7B4" w14:textId="77777777" w:rsidR="00DD400F" w:rsidRPr="00C27A77" w:rsidRDefault="00DD400F" w:rsidP="00DD400F">
            <w:pPr>
              <w:pStyle w:val="BodyCopy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F6BE6F6" w14:textId="77777777" w:rsidR="00DD400F" w:rsidRPr="00780AAF" w:rsidRDefault="00DD400F" w:rsidP="00C8341C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9884BA7" w14:textId="77777777" w:rsidR="00DD400F" w:rsidRPr="00780AAF" w:rsidRDefault="00DD400F" w:rsidP="00C8341C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CCB08CD" w14:textId="77777777" w:rsidR="00DD400F" w:rsidRPr="001263A8" w:rsidRDefault="00DD400F" w:rsidP="00DD400F">
            <w:pPr>
              <w:pStyle w:val="BodyCopy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1263A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Changes needed (can complete internally or in IA meetings):</w:t>
            </w:r>
          </w:p>
          <w:p w14:paraId="441D9716" w14:textId="77777777" w:rsidR="00DD400F" w:rsidRPr="00780AAF" w:rsidRDefault="00DD400F" w:rsidP="00C8341C">
            <w:pPr>
              <w:pStyle w:val="BodyCopy"/>
              <w:spacing w:after="0"/>
              <w:ind w:left="7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D400F" w:rsidRPr="00780AAF" w14:paraId="563A1A35" w14:textId="77777777" w:rsidTr="00C8341C">
        <w:trPr>
          <w:trHeight w:val="863"/>
        </w:trPr>
        <w:tc>
          <w:tcPr>
            <w:tcW w:w="4860" w:type="dxa"/>
            <w:shd w:val="clear" w:color="auto" w:fill="FFFFFF" w:themeFill="background1"/>
          </w:tcPr>
          <w:p w14:paraId="4F985B92" w14:textId="77777777" w:rsidR="00DD400F" w:rsidRPr="00780AAF" w:rsidRDefault="00DD400F" w:rsidP="00C8341C">
            <w:p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80AA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Post Screening</w:t>
            </w:r>
          </w:p>
          <w:p w14:paraId="22FDD6EB" w14:textId="77777777" w:rsidR="00DD400F" w:rsidRPr="00780AAF" w:rsidRDefault="00DD400F" w:rsidP="00DD400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80AAF">
              <w:rPr>
                <w:rFonts w:cstheme="minorHAnsi"/>
                <w:color w:val="000000" w:themeColor="text1"/>
                <w:sz w:val="22"/>
                <w:szCs w:val="22"/>
              </w:rPr>
              <w:t xml:space="preserve">What happens after 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the PHQ-2/PHQ-9 </w:t>
            </w:r>
            <w:r w:rsidRPr="00780AAF">
              <w:rPr>
                <w:rFonts w:cstheme="minorHAnsi"/>
                <w:color w:val="000000" w:themeColor="text1"/>
                <w:sz w:val="22"/>
                <w:szCs w:val="22"/>
              </w:rPr>
              <w:t xml:space="preserve">screening? 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How does it </w:t>
            </w:r>
            <w:r w:rsidRPr="00780AAF">
              <w:rPr>
                <w:rFonts w:cstheme="minorHAnsi"/>
                <w:color w:val="000000" w:themeColor="text1"/>
                <w:sz w:val="22"/>
                <w:szCs w:val="22"/>
              </w:rPr>
              <w:t>depend on the patient score?</w:t>
            </w:r>
          </w:p>
          <w:p w14:paraId="7F2AB7E7" w14:textId="77777777" w:rsidR="00DD400F" w:rsidRPr="00780AAF" w:rsidRDefault="00DD400F" w:rsidP="00C8341C">
            <w:pPr>
              <w:pStyle w:val="ListParagraph"/>
              <w:ind w:left="36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4DE2483" w14:textId="77777777" w:rsidR="00DD400F" w:rsidRPr="00780AAF" w:rsidRDefault="00DD400F" w:rsidP="00DD400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80AAF">
              <w:rPr>
                <w:rFonts w:cstheme="minorHAnsi"/>
                <w:color w:val="000000" w:themeColor="text1"/>
                <w:sz w:val="22"/>
                <w:szCs w:val="22"/>
              </w:rPr>
              <w:t>What patient resources are available for a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780AAF">
              <w:rPr>
                <w:rFonts w:cstheme="minorHAnsi"/>
                <w:color w:val="000000" w:themeColor="text1"/>
                <w:sz w:val="22"/>
                <w:szCs w:val="22"/>
              </w:rPr>
              <w:t>positive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 PHQ-9 </w:t>
            </w:r>
            <w:r w:rsidRPr="00780AAF">
              <w:rPr>
                <w:rFonts w:cstheme="minorHAnsi"/>
                <w:color w:val="000000" w:themeColor="text1"/>
                <w:sz w:val="22"/>
                <w:szCs w:val="22"/>
              </w:rPr>
              <w:t>screen?</w:t>
            </w:r>
          </w:p>
          <w:p w14:paraId="792B7859" w14:textId="77777777" w:rsidR="00DD400F" w:rsidRPr="00780AAF" w:rsidRDefault="00DD400F" w:rsidP="00C8341C">
            <w:pPr>
              <w:pStyle w:val="ListParagraph"/>
              <w:ind w:left="36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13B4E878" w14:textId="77777777" w:rsidR="00DD400F" w:rsidRPr="00780AAF" w:rsidRDefault="00DD400F" w:rsidP="00DD400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80AAF">
              <w:rPr>
                <w:rFonts w:cstheme="minorHAnsi"/>
                <w:color w:val="000000" w:themeColor="text1"/>
                <w:sz w:val="22"/>
                <w:szCs w:val="22"/>
              </w:rPr>
              <w:t xml:space="preserve">What happens if a patient 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scores positive on Question 9 of the PHQ-9 (scores 1, 2 or 3)</w:t>
            </w:r>
            <w:r w:rsidRPr="00780AAF">
              <w:rPr>
                <w:rFonts w:cstheme="minorHAnsi"/>
                <w:color w:val="000000" w:themeColor="text1"/>
                <w:sz w:val="22"/>
                <w:szCs w:val="22"/>
              </w:rPr>
              <w:t>? Is there a different process if patients self-administer the PHQ-9?</w:t>
            </w:r>
          </w:p>
          <w:p w14:paraId="1E46FA12" w14:textId="77777777" w:rsidR="00DD400F" w:rsidRPr="00780AAF" w:rsidRDefault="00DD400F" w:rsidP="00C8341C">
            <w:pPr>
              <w:pStyle w:val="ListParagraph"/>
              <w:ind w:left="36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23F43A0A" w14:textId="77777777" w:rsidR="00DD400F" w:rsidRPr="00780AAF" w:rsidRDefault="00DD400F" w:rsidP="00DD400F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2874CE45">
              <w:rPr>
                <w:color w:val="000000" w:themeColor="text1"/>
                <w:sz w:val="22"/>
                <w:szCs w:val="22"/>
              </w:rPr>
              <w:t xml:space="preserve">How do you send external referrals? </w:t>
            </w:r>
          </w:p>
          <w:p w14:paraId="6B635FA1" w14:textId="77777777" w:rsidR="00DD400F" w:rsidRDefault="00DD400F" w:rsidP="00C8341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5E58A710" w14:textId="77777777" w:rsidR="00DD400F" w:rsidRPr="00216F0A" w:rsidRDefault="00DD400F" w:rsidP="00C8341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850" w:type="dxa"/>
            <w:shd w:val="clear" w:color="auto" w:fill="FFFFFF" w:themeFill="background1"/>
          </w:tcPr>
          <w:p w14:paraId="0A0DE928" w14:textId="77777777" w:rsidR="00DD400F" w:rsidRPr="001263A8" w:rsidRDefault="00DD400F" w:rsidP="00DD400F">
            <w:pPr>
              <w:pStyle w:val="BodyCopy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1263A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Current state:</w:t>
            </w:r>
          </w:p>
          <w:p w14:paraId="52B65CED" w14:textId="77777777" w:rsidR="00DD400F" w:rsidRDefault="00DD400F" w:rsidP="00DD400F">
            <w:pPr>
              <w:pStyle w:val="BodyCopy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917CF2F" w14:textId="77777777" w:rsidR="00DD400F" w:rsidRDefault="00DD400F" w:rsidP="00DD400F">
            <w:pPr>
              <w:pStyle w:val="BodyCopy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617404CE" w14:textId="77777777" w:rsidR="00DD400F" w:rsidRDefault="00DD400F" w:rsidP="00DD400F">
            <w:pPr>
              <w:pStyle w:val="BodyCopy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3AE93EA9" w14:textId="77777777" w:rsidR="00DD400F" w:rsidRPr="00216F0A" w:rsidRDefault="00DD400F" w:rsidP="00DD400F">
            <w:pPr>
              <w:pStyle w:val="BodyCopy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1159B7C" w14:textId="77777777" w:rsidR="00DD400F" w:rsidRPr="00216F0A" w:rsidRDefault="00DD400F" w:rsidP="00C8341C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FA9F77" w14:textId="77777777" w:rsidR="00DD400F" w:rsidRPr="00780AAF" w:rsidRDefault="00DD400F" w:rsidP="00C8341C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DC473A5" w14:textId="77777777" w:rsidR="00DD400F" w:rsidRPr="00780AAF" w:rsidRDefault="00DD400F" w:rsidP="00C8341C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4954B7E" w14:textId="77777777" w:rsidR="00DD400F" w:rsidRPr="001263A8" w:rsidRDefault="00DD400F" w:rsidP="00DD400F">
            <w:pPr>
              <w:pStyle w:val="BodyCopy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1263A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Changes needed (can complete internally or in IA meetings):</w:t>
            </w:r>
          </w:p>
          <w:p w14:paraId="4E7E16B6" w14:textId="77777777" w:rsidR="00DD400F" w:rsidRPr="00780AAF" w:rsidRDefault="00DD400F" w:rsidP="00C8341C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D400F" w:rsidRPr="00780AAF" w14:paraId="086BA530" w14:textId="77777777" w:rsidTr="00C8341C">
        <w:tc>
          <w:tcPr>
            <w:tcW w:w="4860" w:type="dxa"/>
            <w:shd w:val="clear" w:color="auto" w:fill="FFFFFF" w:themeFill="background1"/>
          </w:tcPr>
          <w:p w14:paraId="0E0C5825" w14:textId="77777777" w:rsidR="00DD400F" w:rsidRPr="00780AAF" w:rsidRDefault="00DD400F" w:rsidP="00C8341C">
            <w:p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80AA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>Screening Follow-Up</w:t>
            </w:r>
          </w:p>
          <w:p w14:paraId="0A9E44B5" w14:textId="77777777" w:rsidR="00DD400F" w:rsidRPr="00780AAF" w:rsidRDefault="00DD400F" w:rsidP="00C8341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What is your </w:t>
            </w:r>
            <w:r w:rsidRPr="00780AAF">
              <w:rPr>
                <w:rFonts w:cstheme="minorHAnsi"/>
                <w:color w:val="000000" w:themeColor="text1"/>
                <w:sz w:val="22"/>
                <w:szCs w:val="22"/>
              </w:rPr>
              <w:t>follow-up process to monitor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 PHQ-9</w:t>
            </w:r>
            <w:r w:rsidRPr="00780AAF">
              <w:rPr>
                <w:rFonts w:cstheme="minorHAnsi"/>
                <w:color w:val="000000" w:themeColor="text1"/>
                <w:sz w:val="22"/>
                <w:szCs w:val="22"/>
              </w:rPr>
              <w:t xml:space="preserve"> positive scores…</w:t>
            </w:r>
          </w:p>
          <w:p w14:paraId="74BE8F3E" w14:textId="77777777" w:rsidR="00DD400F" w:rsidRPr="00780AAF" w:rsidRDefault="00DD400F" w:rsidP="00DD400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80AAF">
              <w:rPr>
                <w:rFonts w:cstheme="minorHAnsi"/>
                <w:color w:val="000000" w:themeColor="text1"/>
                <w:sz w:val="22"/>
                <w:szCs w:val="22"/>
              </w:rPr>
              <w:t>If patients start a new medication?</w:t>
            </w:r>
          </w:p>
          <w:p w14:paraId="4D8A4644" w14:textId="77777777" w:rsidR="00DD400F" w:rsidRPr="00780AAF" w:rsidRDefault="00DD400F" w:rsidP="00DD400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80AAF">
              <w:rPr>
                <w:rFonts w:cstheme="minorHAnsi"/>
                <w:color w:val="000000" w:themeColor="text1"/>
                <w:sz w:val="22"/>
                <w:szCs w:val="22"/>
              </w:rPr>
              <w:t xml:space="preserve">If patients change </w:t>
            </w:r>
            <w:proofErr w:type="gramStart"/>
            <w:r w:rsidRPr="00780AAF">
              <w:rPr>
                <w:rFonts w:cstheme="minorHAnsi"/>
                <w:color w:val="000000" w:themeColor="text1"/>
                <w:sz w:val="22"/>
                <w:szCs w:val="22"/>
              </w:rPr>
              <w:t>a medication</w:t>
            </w:r>
            <w:proofErr w:type="gramEnd"/>
            <w:r w:rsidRPr="00780AAF">
              <w:rPr>
                <w:rFonts w:cstheme="minorHAnsi"/>
                <w:color w:val="000000" w:themeColor="text1"/>
                <w:sz w:val="22"/>
                <w:szCs w:val="22"/>
              </w:rPr>
              <w:t xml:space="preserve"> dose? </w:t>
            </w:r>
          </w:p>
          <w:p w14:paraId="4CB68B93" w14:textId="77777777" w:rsidR="00DD400F" w:rsidRDefault="00DD400F" w:rsidP="00DD400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2874CE45">
              <w:rPr>
                <w:color w:val="000000" w:themeColor="text1"/>
                <w:sz w:val="22"/>
                <w:szCs w:val="22"/>
              </w:rPr>
              <w:t>If patients refuse medications?</w:t>
            </w:r>
          </w:p>
          <w:p w14:paraId="12155D53" w14:textId="77777777" w:rsidR="00DD400F" w:rsidRDefault="00DD400F" w:rsidP="00DD400F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/>
                <w:color w:val="000000" w:themeColor="text1"/>
              </w:rPr>
            </w:pPr>
            <w:r w:rsidRPr="2874CE45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t>If a patient misses an appointment?</w:t>
            </w:r>
          </w:p>
          <w:p w14:paraId="58A9E13D" w14:textId="77777777" w:rsidR="00DD400F" w:rsidRPr="00780AAF" w:rsidRDefault="00DD400F" w:rsidP="00C8341C">
            <w:pPr>
              <w:pStyle w:val="ListParagraph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0832C1D2" w14:textId="77777777" w:rsidR="00DD400F" w:rsidRDefault="00DD400F" w:rsidP="00DD400F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2874CE45">
              <w:rPr>
                <w:color w:val="000000" w:themeColor="text1"/>
                <w:sz w:val="22"/>
                <w:szCs w:val="22"/>
              </w:rPr>
              <w:t xml:space="preserve">How do you track, outreach </w:t>
            </w:r>
            <w:proofErr w:type="gramStart"/>
            <w:r w:rsidRPr="2874CE45">
              <w:rPr>
                <w:color w:val="000000" w:themeColor="text1"/>
                <w:sz w:val="22"/>
                <w:szCs w:val="22"/>
              </w:rPr>
              <w:t>to</w:t>
            </w:r>
            <w:proofErr w:type="gramEnd"/>
            <w:r w:rsidRPr="2874CE45">
              <w:rPr>
                <w:color w:val="000000" w:themeColor="text1"/>
                <w:sz w:val="22"/>
                <w:szCs w:val="22"/>
              </w:rPr>
              <w:t xml:space="preserve"> and engage patients who require a future follow-up PHQ-9 based on their score?</w:t>
            </w:r>
          </w:p>
          <w:p w14:paraId="1E4254E8" w14:textId="77777777" w:rsidR="00DD400F" w:rsidRDefault="00DD400F" w:rsidP="00C8341C">
            <w:pPr>
              <w:pStyle w:val="ListParagraph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71C003EC" w14:textId="77777777" w:rsidR="00DD400F" w:rsidRDefault="00DD400F" w:rsidP="00DD400F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2874CE45">
              <w:rPr>
                <w:color w:val="000000" w:themeColor="text1"/>
                <w:sz w:val="22"/>
                <w:szCs w:val="22"/>
              </w:rPr>
              <w:t>How do you track patients referred externally to the community?</w:t>
            </w:r>
          </w:p>
          <w:p w14:paraId="6E63650D" w14:textId="77777777" w:rsidR="00DD400F" w:rsidRPr="00780AAF" w:rsidRDefault="00DD400F" w:rsidP="00C8341C">
            <w:pPr>
              <w:pStyle w:val="ListParagraph"/>
              <w:ind w:left="36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76288859" w14:textId="77777777" w:rsidR="00DD400F" w:rsidRDefault="00DD400F" w:rsidP="00C8341C">
            <w:pPr>
              <w:pStyle w:val="ListParagraph"/>
              <w:ind w:left="36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0C03BC71" w14:textId="77777777" w:rsidR="00DD400F" w:rsidRPr="00780AAF" w:rsidRDefault="00DD400F" w:rsidP="00DD400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2874CE45">
              <w:rPr>
                <w:color w:val="000000" w:themeColor="text1"/>
                <w:sz w:val="22"/>
                <w:szCs w:val="22"/>
              </w:rPr>
              <w:t xml:space="preserve">If you have a workflow diagram, please </w:t>
            </w:r>
            <w:proofErr w:type="gramStart"/>
            <w:r w:rsidRPr="2874CE45">
              <w:rPr>
                <w:color w:val="000000" w:themeColor="text1"/>
                <w:sz w:val="22"/>
                <w:szCs w:val="22"/>
              </w:rPr>
              <w:t>upload</w:t>
            </w:r>
            <w:proofErr w:type="gramEnd"/>
            <w:r w:rsidRPr="2874CE45">
              <w:rPr>
                <w:color w:val="000000" w:themeColor="text1"/>
                <w:sz w:val="22"/>
                <w:szCs w:val="22"/>
              </w:rPr>
              <w:t xml:space="preserve"> to your Box folder.</w:t>
            </w:r>
          </w:p>
          <w:p w14:paraId="0660E324" w14:textId="77777777" w:rsidR="00DD400F" w:rsidRPr="00780AAF" w:rsidRDefault="00DD400F" w:rsidP="00C8341C">
            <w:pPr>
              <w:pStyle w:val="ListParagraph"/>
              <w:ind w:left="36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4DF6965F" w14:textId="77777777" w:rsidR="00DD400F" w:rsidRPr="00780AAF" w:rsidRDefault="00DD400F" w:rsidP="00C8341C">
            <w:pPr>
              <w:pStyle w:val="ListParagrap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850" w:type="dxa"/>
            <w:shd w:val="clear" w:color="auto" w:fill="FFFFFF" w:themeFill="background1"/>
          </w:tcPr>
          <w:p w14:paraId="07F3A07E" w14:textId="77777777" w:rsidR="00DD400F" w:rsidRPr="001263A8" w:rsidRDefault="00DD400F" w:rsidP="00DD400F">
            <w:pPr>
              <w:pStyle w:val="BodyCopy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1263A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Current state:</w:t>
            </w:r>
          </w:p>
          <w:p w14:paraId="2860BD6B" w14:textId="77777777" w:rsidR="00DD400F" w:rsidRDefault="00DD400F" w:rsidP="00DD400F">
            <w:pPr>
              <w:pStyle w:val="BodyCopy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24F7BD4" w14:textId="77777777" w:rsidR="00DD400F" w:rsidRDefault="00DD400F" w:rsidP="00DD400F">
            <w:pPr>
              <w:pStyle w:val="BodyCopy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5E4E3234" w14:textId="77777777" w:rsidR="00DD400F" w:rsidRDefault="00DD400F" w:rsidP="00DD400F">
            <w:pPr>
              <w:pStyle w:val="BodyCopy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</w:p>
          <w:p w14:paraId="78E8EBF3" w14:textId="77777777" w:rsidR="00DD400F" w:rsidRDefault="00DD400F" w:rsidP="00DD400F">
            <w:pPr>
              <w:pStyle w:val="BodyCopy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1AB0BB2C" w14:textId="77777777" w:rsidR="00DD400F" w:rsidRPr="00D5600D" w:rsidRDefault="00DD400F" w:rsidP="00DD400F">
            <w:pPr>
              <w:pStyle w:val="BodyCopy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9093E0F" w14:textId="77777777" w:rsidR="00DD400F" w:rsidRDefault="00DD400F" w:rsidP="00DD400F">
            <w:pPr>
              <w:pStyle w:val="BodyCopy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2874CE4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</w:p>
          <w:p w14:paraId="60F80EC8" w14:textId="77777777" w:rsidR="009E77E8" w:rsidRPr="00216F0A" w:rsidRDefault="009E77E8" w:rsidP="00DD400F">
            <w:pPr>
              <w:pStyle w:val="BodyCopy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429E8C55" w14:textId="77777777" w:rsidR="00DD400F" w:rsidRDefault="00DD400F" w:rsidP="009E77E8">
            <w:pPr>
              <w:pStyle w:val="BodyCopy"/>
              <w:spacing w:after="0"/>
              <w:rPr>
                <w:rFonts w:eastAsia="Calibri"/>
                <w:color w:val="000000" w:themeColor="text1"/>
              </w:rPr>
            </w:pPr>
          </w:p>
          <w:p w14:paraId="577A6C46" w14:textId="77777777" w:rsidR="00DD400F" w:rsidRPr="00780AAF" w:rsidRDefault="00DD400F" w:rsidP="00C8341C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E9899A4" w14:textId="77777777" w:rsidR="00DD400F" w:rsidRPr="00780AAF" w:rsidRDefault="00DD400F" w:rsidP="00C8341C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F4AE4C0" w14:textId="77777777" w:rsidR="00DD400F" w:rsidRPr="001263A8" w:rsidRDefault="00DD400F" w:rsidP="00DD400F">
            <w:pPr>
              <w:pStyle w:val="BodyCopy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1263A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Changes needed (can complete internally or in IA meetings):</w:t>
            </w:r>
          </w:p>
          <w:p w14:paraId="473647C2" w14:textId="77777777" w:rsidR="00DD400F" w:rsidRPr="00780AAF" w:rsidRDefault="00DD400F" w:rsidP="00C8341C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D400F" w:rsidRPr="00780AAF" w14:paraId="38A02495" w14:textId="77777777" w:rsidTr="00C8341C">
        <w:tc>
          <w:tcPr>
            <w:tcW w:w="4860" w:type="dxa"/>
            <w:shd w:val="clear" w:color="auto" w:fill="FFFFFF" w:themeFill="background1"/>
          </w:tcPr>
          <w:p w14:paraId="24ACCF65" w14:textId="77777777" w:rsidR="00DD400F" w:rsidRPr="00780AAF" w:rsidRDefault="00DD400F" w:rsidP="00C8341C">
            <w:p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80AAF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Documentation</w:t>
            </w:r>
          </w:p>
          <w:p w14:paraId="149D2EEF" w14:textId="77777777" w:rsidR="00DD400F" w:rsidRPr="00780AAF" w:rsidRDefault="00DD400F" w:rsidP="00DD400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2874CE45">
              <w:rPr>
                <w:color w:val="000000" w:themeColor="text1"/>
                <w:sz w:val="22"/>
                <w:szCs w:val="22"/>
              </w:rPr>
              <w:t>Where is the data documented in the medical record?</w:t>
            </w:r>
          </w:p>
          <w:p w14:paraId="6D1E471C" w14:textId="77777777" w:rsidR="00DD400F" w:rsidRPr="00780AAF" w:rsidRDefault="00DD400F" w:rsidP="00C8341C">
            <w:pPr>
              <w:pStyle w:val="ListParagraph"/>
              <w:ind w:left="36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3D9AF788" w14:textId="77777777" w:rsidR="00DD400F" w:rsidRPr="00780AAF" w:rsidRDefault="00DD400F" w:rsidP="00DD400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2874CE45">
              <w:rPr>
                <w:color w:val="000000" w:themeColor="text1"/>
                <w:sz w:val="22"/>
                <w:szCs w:val="22"/>
              </w:rPr>
              <w:t>Who enters the score?</w:t>
            </w:r>
          </w:p>
          <w:p w14:paraId="7D16E7B5" w14:textId="77777777" w:rsidR="00DD400F" w:rsidRPr="00780AAF" w:rsidRDefault="00DD400F" w:rsidP="00C8341C">
            <w:pPr>
              <w:pStyle w:val="ListParagrap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72C3F9A5" w14:textId="77777777" w:rsidR="00DD400F" w:rsidRPr="00780AAF" w:rsidRDefault="00DD400F" w:rsidP="00C8341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634D288C" w14:textId="77777777" w:rsidR="00DD400F" w:rsidRPr="00780AAF" w:rsidRDefault="00DD400F" w:rsidP="00DD400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2874CE45">
              <w:rPr>
                <w:color w:val="000000" w:themeColor="text1"/>
                <w:sz w:val="22"/>
                <w:szCs w:val="22"/>
              </w:rPr>
              <w:t xml:space="preserve">Is electronic submission an option (if in office or remote)? </w:t>
            </w:r>
          </w:p>
          <w:p w14:paraId="22197B92" w14:textId="77777777" w:rsidR="00DD400F" w:rsidRPr="00780AAF" w:rsidRDefault="00DD400F" w:rsidP="00C8341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850" w:type="dxa"/>
            <w:shd w:val="clear" w:color="auto" w:fill="FFFFFF" w:themeFill="background1"/>
          </w:tcPr>
          <w:p w14:paraId="46A65B6B" w14:textId="77777777" w:rsidR="00DD400F" w:rsidRPr="001263A8" w:rsidRDefault="00DD400F" w:rsidP="00DD400F">
            <w:pPr>
              <w:pStyle w:val="BodyCopy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C</w:t>
            </w:r>
            <w:r w:rsidRPr="001263A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urrent state:</w:t>
            </w:r>
          </w:p>
          <w:p w14:paraId="770DE75E" w14:textId="77777777" w:rsidR="00DD400F" w:rsidRDefault="00DD400F" w:rsidP="00DD400F">
            <w:pPr>
              <w:pStyle w:val="BodyCopy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B71F6A2" w14:textId="77777777" w:rsidR="00DD400F" w:rsidRDefault="00DD400F" w:rsidP="00DD400F">
            <w:pPr>
              <w:pStyle w:val="BodyCopy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2874CE4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</w:p>
          <w:p w14:paraId="0E0F9DDD" w14:textId="77777777" w:rsidR="00DD400F" w:rsidRDefault="00DD400F" w:rsidP="00DD400F">
            <w:pPr>
              <w:pStyle w:val="BodyCopy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2874CE4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 </w:t>
            </w:r>
          </w:p>
          <w:p w14:paraId="0827E840" w14:textId="77777777" w:rsidR="00DD400F" w:rsidRPr="00D5600D" w:rsidRDefault="00DD400F" w:rsidP="00C8341C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E05A53B" w14:textId="77777777" w:rsidR="00DD400F" w:rsidRPr="00216F0A" w:rsidRDefault="00DD400F" w:rsidP="00C8341C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9A0BB4D" w14:textId="77777777" w:rsidR="00DD400F" w:rsidRPr="00780AAF" w:rsidRDefault="00DD400F" w:rsidP="00C8341C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63E3DFB" w14:textId="77777777" w:rsidR="00DD400F" w:rsidRPr="001263A8" w:rsidRDefault="00DD400F" w:rsidP="00DD400F">
            <w:pPr>
              <w:pStyle w:val="BodyCopy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1263A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Changes needed (can complete internally or in IA meetings):</w:t>
            </w:r>
          </w:p>
          <w:p w14:paraId="7CDCAB2F" w14:textId="77777777" w:rsidR="00DD400F" w:rsidRPr="00780AAF" w:rsidRDefault="00DD400F" w:rsidP="00C8341C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D400F" w:rsidRPr="00780AAF" w14:paraId="3279219E" w14:textId="77777777" w:rsidTr="00C8341C">
        <w:tc>
          <w:tcPr>
            <w:tcW w:w="4860" w:type="dxa"/>
            <w:shd w:val="clear" w:color="auto" w:fill="E7E6E6" w:themeFill="background2"/>
          </w:tcPr>
          <w:p w14:paraId="72A8415E" w14:textId="77777777" w:rsidR="00DD400F" w:rsidRPr="00780AAF" w:rsidRDefault="00DD400F" w:rsidP="00C8341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80AAF">
              <w:rPr>
                <w:rFonts w:cstheme="minorHAnsi"/>
                <w:color w:val="000000" w:themeColor="text1"/>
                <w:sz w:val="22"/>
                <w:szCs w:val="22"/>
              </w:rPr>
              <w:t xml:space="preserve">If selecting </w:t>
            </w:r>
            <w:proofErr w:type="spellStart"/>
            <w:r w:rsidRPr="00780AAF">
              <w:rPr>
                <w:rFonts w:cstheme="minorHAnsi"/>
                <w:sz w:val="22"/>
                <w:szCs w:val="22"/>
              </w:rPr>
              <w:t>CoCM</w:t>
            </w:r>
            <w:proofErr w:type="spellEnd"/>
            <w:r w:rsidRPr="00780AAF">
              <w:rPr>
                <w:rFonts w:cstheme="minorHAns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850" w:type="dxa"/>
            <w:shd w:val="clear" w:color="auto" w:fill="E7E6E6" w:themeFill="background2"/>
            <w:vAlign w:val="center"/>
          </w:tcPr>
          <w:p w14:paraId="3BE099CD" w14:textId="77777777" w:rsidR="00DD400F" w:rsidRPr="00E72A70" w:rsidRDefault="00DD400F" w:rsidP="00C8341C">
            <w:pPr>
              <w:pStyle w:val="BodyCopy"/>
              <w:spacing w:after="0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E72A70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Skip if selecting PCBH</w:t>
            </w:r>
          </w:p>
        </w:tc>
      </w:tr>
      <w:tr w:rsidR="00DD400F" w:rsidRPr="00780AAF" w14:paraId="3BBFD21A" w14:textId="77777777" w:rsidTr="00C8341C">
        <w:tc>
          <w:tcPr>
            <w:tcW w:w="4860" w:type="dxa"/>
            <w:shd w:val="clear" w:color="auto" w:fill="auto"/>
          </w:tcPr>
          <w:p w14:paraId="6C0B8390" w14:textId="77777777" w:rsidR="00DD400F" w:rsidRDefault="00DD400F" w:rsidP="00DD400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2874CE45">
              <w:rPr>
                <w:color w:val="000000" w:themeColor="text1"/>
                <w:sz w:val="22"/>
                <w:szCs w:val="22"/>
              </w:rPr>
              <w:t xml:space="preserve">How will referrals to </w:t>
            </w:r>
            <w:proofErr w:type="spellStart"/>
            <w:r w:rsidRPr="2874CE45">
              <w:rPr>
                <w:color w:val="000000" w:themeColor="text1"/>
                <w:sz w:val="22"/>
                <w:szCs w:val="22"/>
              </w:rPr>
              <w:t>CoCM</w:t>
            </w:r>
            <w:proofErr w:type="spellEnd"/>
            <w:r w:rsidRPr="2874CE45">
              <w:rPr>
                <w:color w:val="000000" w:themeColor="text1"/>
                <w:sz w:val="22"/>
                <w:szCs w:val="22"/>
              </w:rPr>
              <w:t xml:space="preserve"> be handled?</w:t>
            </w:r>
          </w:p>
          <w:p w14:paraId="10C30B00" w14:textId="77777777" w:rsidR="00DD400F" w:rsidRDefault="00DD400F" w:rsidP="00C8341C">
            <w:pPr>
              <w:pStyle w:val="ListParagraph"/>
              <w:ind w:left="36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2589B0D4" w14:textId="77777777" w:rsidR="00DD400F" w:rsidRDefault="00DD400F" w:rsidP="00DD400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2874CE45">
              <w:rPr>
                <w:color w:val="000000" w:themeColor="text1"/>
                <w:sz w:val="22"/>
                <w:szCs w:val="22"/>
              </w:rPr>
              <w:t xml:space="preserve">How will we ensure </w:t>
            </w:r>
            <w:proofErr w:type="gramStart"/>
            <w:r w:rsidRPr="2874CE45">
              <w:rPr>
                <w:color w:val="000000" w:themeColor="text1"/>
                <w:sz w:val="22"/>
                <w:szCs w:val="22"/>
              </w:rPr>
              <w:t>creation</w:t>
            </w:r>
            <w:proofErr w:type="gramEnd"/>
            <w:r w:rsidRPr="2874CE45">
              <w:rPr>
                <w:color w:val="000000" w:themeColor="text1"/>
                <w:sz w:val="22"/>
                <w:szCs w:val="22"/>
              </w:rPr>
              <w:t xml:space="preserve"> of a registry, and using it to achieve measurement-based care?</w:t>
            </w:r>
          </w:p>
          <w:p w14:paraId="2E5186D7" w14:textId="77777777" w:rsidR="00DD400F" w:rsidRPr="00E72A70" w:rsidRDefault="00DD400F" w:rsidP="00C8341C">
            <w:pPr>
              <w:pStyle w:val="ListParagrap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08AEA712" w14:textId="77777777" w:rsidR="00DD400F" w:rsidRDefault="00DD400F" w:rsidP="00C8341C">
            <w:pPr>
              <w:pStyle w:val="ListParagraph"/>
              <w:ind w:left="36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2F4C2386" w14:textId="77777777" w:rsidR="00DD400F" w:rsidRDefault="00DD400F" w:rsidP="00DD400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2874CE45">
              <w:rPr>
                <w:color w:val="000000" w:themeColor="text1"/>
                <w:sz w:val="22"/>
                <w:szCs w:val="22"/>
              </w:rPr>
              <w:t xml:space="preserve">How will we train the Behavioral Health Manager </w:t>
            </w:r>
            <w:proofErr w:type="gramStart"/>
            <w:r w:rsidRPr="2874CE45">
              <w:rPr>
                <w:color w:val="000000" w:themeColor="text1"/>
                <w:sz w:val="22"/>
                <w:szCs w:val="22"/>
              </w:rPr>
              <w:t>on</w:t>
            </w:r>
            <w:proofErr w:type="gramEnd"/>
            <w:r w:rsidRPr="2874CE45">
              <w:rPr>
                <w:color w:val="000000" w:themeColor="text1"/>
                <w:sz w:val="22"/>
                <w:szCs w:val="22"/>
              </w:rPr>
              <w:t xml:space="preserve"> the PHQ-9 process?</w:t>
            </w:r>
          </w:p>
          <w:p w14:paraId="16FB982F" w14:textId="77777777" w:rsidR="00DD400F" w:rsidRDefault="00DD400F" w:rsidP="00C8341C">
            <w:pPr>
              <w:pStyle w:val="ListParagraph"/>
              <w:ind w:left="36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4D0A0802" w14:textId="77777777" w:rsidR="00DD400F" w:rsidRPr="00B867DC" w:rsidRDefault="00DD400F" w:rsidP="00DD400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2874CE45">
              <w:rPr>
                <w:color w:val="000000" w:themeColor="text1"/>
                <w:sz w:val="22"/>
                <w:szCs w:val="22"/>
              </w:rPr>
              <w:t>How are we currently billing/coding for PHQ-9?</w:t>
            </w:r>
          </w:p>
          <w:p w14:paraId="14E212C4" w14:textId="77777777" w:rsidR="00DD400F" w:rsidRPr="00B867DC" w:rsidRDefault="00DD400F" w:rsidP="00C8341C">
            <w:pPr>
              <w:pStyle w:val="ListParagrap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3FF69B1B" w14:textId="77777777" w:rsidR="00DD400F" w:rsidRPr="00B867DC" w:rsidRDefault="00DD400F" w:rsidP="00C8341C">
            <w:pPr>
              <w:pStyle w:val="ListParagrap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72A93399" w14:textId="77777777" w:rsidR="00DD400F" w:rsidRDefault="00DD400F" w:rsidP="00DD400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2874CE45">
              <w:rPr>
                <w:color w:val="000000" w:themeColor="text1"/>
                <w:sz w:val="22"/>
                <w:szCs w:val="22"/>
              </w:rPr>
              <w:t>What will be the process</w:t>
            </w:r>
            <w:r>
              <w:rPr>
                <w:color w:val="000000" w:themeColor="text1"/>
                <w:sz w:val="22"/>
                <w:szCs w:val="22"/>
              </w:rPr>
              <w:t xml:space="preserve"> for patient consent?</w:t>
            </w:r>
          </w:p>
          <w:p w14:paraId="602D57C9" w14:textId="77777777" w:rsidR="00DD400F" w:rsidRPr="00E72A70" w:rsidRDefault="00DD400F" w:rsidP="00C8341C">
            <w:pPr>
              <w:pStyle w:val="ListParagrap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468DA6BE" w14:textId="77777777" w:rsidR="00DD400F" w:rsidRPr="00F72FE1" w:rsidRDefault="00DD400F" w:rsidP="00C8341C">
            <w:pPr>
              <w:pStyle w:val="ListParagraph"/>
              <w:ind w:left="36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850" w:type="dxa"/>
            <w:shd w:val="clear" w:color="auto" w:fill="auto"/>
          </w:tcPr>
          <w:p w14:paraId="43429001" w14:textId="77777777" w:rsidR="00DD400F" w:rsidRPr="001263A8" w:rsidRDefault="00DD400F" w:rsidP="00DD400F">
            <w:pPr>
              <w:pStyle w:val="BodyCopy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C</w:t>
            </w:r>
            <w:r w:rsidRPr="001263A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urrent state:</w:t>
            </w:r>
          </w:p>
          <w:p w14:paraId="6B9B4D0E" w14:textId="77777777" w:rsidR="00DD400F" w:rsidRDefault="00DD400F" w:rsidP="00DD400F">
            <w:pPr>
              <w:pStyle w:val="BodyCopy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FE7F1FF" w14:textId="77777777" w:rsidR="00DD400F" w:rsidRDefault="00DD400F" w:rsidP="00DD400F">
            <w:pPr>
              <w:pStyle w:val="BodyCopy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2874CE4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</w:p>
          <w:p w14:paraId="403B8A4B" w14:textId="77777777" w:rsidR="00DD400F" w:rsidRDefault="00DD400F" w:rsidP="00DD400F">
            <w:pPr>
              <w:pStyle w:val="BodyCopy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2874CE4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  </w:t>
            </w:r>
          </w:p>
          <w:p w14:paraId="47354419" w14:textId="77777777" w:rsidR="00DD400F" w:rsidRDefault="00DD400F" w:rsidP="00DD400F">
            <w:pPr>
              <w:pStyle w:val="BodyCopy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61825FA7" w14:textId="77777777" w:rsidR="00DD400F" w:rsidRDefault="00DD400F" w:rsidP="00DD400F">
            <w:pPr>
              <w:pStyle w:val="BodyCopy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19C6B13" w14:textId="77777777" w:rsidR="00DD400F" w:rsidRPr="00D5600D" w:rsidRDefault="00DD400F" w:rsidP="00C8341C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8C496D6" w14:textId="77777777" w:rsidR="00DD400F" w:rsidRPr="00780AAF" w:rsidRDefault="00DD400F" w:rsidP="00C8341C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8DB6EE7" w14:textId="77777777" w:rsidR="00DD400F" w:rsidRPr="001263A8" w:rsidRDefault="00DD400F" w:rsidP="00DD400F">
            <w:pPr>
              <w:pStyle w:val="BodyCopy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1263A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Changes needed (can complete internally or in IA meetings):</w:t>
            </w:r>
          </w:p>
          <w:p w14:paraId="553A619E" w14:textId="77777777" w:rsidR="00DD400F" w:rsidRPr="00780AAF" w:rsidRDefault="00DD400F" w:rsidP="00C8341C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D400F" w:rsidRPr="00780AAF" w14:paraId="4EA8AE4E" w14:textId="77777777" w:rsidTr="00C8341C">
        <w:tc>
          <w:tcPr>
            <w:tcW w:w="4860" w:type="dxa"/>
            <w:shd w:val="clear" w:color="auto" w:fill="E7E6E6" w:themeFill="background2"/>
          </w:tcPr>
          <w:p w14:paraId="48EBF1E8" w14:textId="77777777" w:rsidR="00DD400F" w:rsidRPr="00780AAF" w:rsidRDefault="00DD400F" w:rsidP="00C8341C">
            <w:pPr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780AAF">
              <w:rPr>
                <w:rFonts w:cstheme="minorHAnsi"/>
                <w:color w:val="000000" w:themeColor="text1"/>
                <w:sz w:val="22"/>
                <w:szCs w:val="22"/>
              </w:rPr>
              <w:t>If selecting PCBH:</w:t>
            </w:r>
          </w:p>
        </w:tc>
        <w:tc>
          <w:tcPr>
            <w:tcW w:w="5850" w:type="dxa"/>
            <w:shd w:val="clear" w:color="auto" w:fill="E7E6E6" w:themeFill="background2"/>
            <w:vAlign w:val="center"/>
          </w:tcPr>
          <w:p w14:paraId="1EAC2F8B" w14:textId="77777777" w:rsidR="00DD400F" w:rsidRPr="00E72A70" w:rsidRDefault="00DD400F" w:rsidP="00C8341C">
            <w:pPr>
              <w:pStyle w:val="BodyCopy"/>
              <w:spacing w:after="0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E72A70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Skip if selecting </w:t>
            </w:r>
            <w:proofErr w:type="spellStart"/>
            <w:r w:rsidRPr="00E72A70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CoCM</w:t>
            </w:r>
            <w:proofErr w:type="spellEnd"/>
          </w:p>
        </w:tc>
      </w:tr>
      <w:tr w:rsidR="00DD400F" w:rsidRPr="00780AAF" w14:paraId="6497F69F" w14:textId="77777777" w:rsidTr="00C8341C">
        <w:tc>
          <w:tcPr>
            <w:tcW w:w="4860" w:type="dxa"/>
            <w:shd w:val="clear" w:color="auto" w:fill="auto"/>
          </w:tcPr>
          <w:p w14:paraId="3833B2C3" w14:textId="77777777" w:rsidR="00DD400F" w:rsidRDefault="00DD400F" w:rsidP="00DD400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2874CE45">
              <w:rPr>
                <w:color w:val="000000" w:themeColor="text1"/>
                <w:sz w:val="22"/>
                <w:szCs w:val="22"/>
              </w:rPr>
              <w:t>How will referrals to PCBH be handled?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325DC72C" w14:textId="77777777" w:rsidR="00DD400F" w:rsidRDefault="00DD400F" w:rsidP="00C8341C">
            <w:pPr>
              <w:pStyle w:val="ListParagraph"/>
              <w:ind w:left="36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52AE9EC7" w14:textId="77777777" w:rsidR="00DD400F" w:rsidRPr="00B867DC" w:rsidRDefault="00DD400F" w:rsidP="00DD400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2874CE45">
              <w:rPr>
                <w:color w:val="000000" w:themeColor="text1"/>
                <w:sz w:val="22"/>
                <w:szCs w:val="22"/>
              </w:rPr>
              <w:lastRenderedPageBreak/>
              <w:t>What will be the process for the Behavioral Health Consultant for the PHQ-9?</w:t>
            </w:r>
          </w:p>
          <w:p w14:paraId="100E1030" w14:textId="77777777" w:rsidR="00DD400F" w:rsidRPr="00B867DC" w:rsidRDefault="00DD400F" w:rsidP="00C8341C">
            <w:pPr>
              <w:pStyle w:val="ListParagrap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068FB764" w14:textId="77777777" w:rsidR="00DD400F" w:rsidRPr="00B867DC" w:rsidRDefault="00DD400F" w:rsidP="00DD400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2874CE45">
              <w:rPr>
                <w:color w:val="000000" w:themeColor="text1"/>
                <w:sz w:val="22"/>
                <w:szCs w:val="22"/>
              </w:rPr>
              <w:t>How are we currently billing/coding for billing/coding for PHQ-9?</w:t>
            </w:r>
          </w:p>
          <w:p w14:paraId="527B2269" w14:textId="77777777" w:rsidR="00DD400F" w:rsidRPr="00B867DC" w:rsidRDefault="00DD400F" w:rsidP="00C8341C">
            <w:pPr>
              <w:pStyle w:val="ListParagrap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58E400FE" w14:textId="77777777" w:rsidR="00DD400F" w:rsidRPr="00780AAF" w:rsidRDefault="00DD400F" w:rsidP="00DD400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2874CE45">
              <w:rPr>
                <w:color w:val="000000" w:themeColor="text1"/>
                <w:sz w:val="22"/>
                <w:szCs w:val="22"/>
              </w:rPr>
              <w:t>What will be the process</w:t>
            </w:r>
            <w:r>
              <w:rPr>
                <w:color w:val="000000" w:themeColor="text1"/>
                <w:sz w:val="22"/>
                <w:szCs w:val="22"/>
              </w:rPr>
              <w:t xml:space="preserve"> for patient consent?</w:t>
            </w:r>
          </w:p>
        </w:tc>
        <w:tc>
          <w:tcPr>
            <w:tcW w:w="5850" w:type="dxa"/>
            <w:shd w:val="clear" w:color="auto" w:fill="auto"/>
          </w:tcPr>
          <w:p w14:paraId="3E06EADD" w14:textId="77777777" w:rsidR="00DD400F" w:rsidRDefault="00DD400F" w:rsidP="00DD400F">
            <w:pPr>
              <w:pStyle w:val="BodyCopy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 </w:t>
            </w:r>
          </w:p>
          <w:p w14:paraId="2A6CEAEA" w14:textId="77777777" w:rsidR="00DD400F" w:rsidRDefault="00DD400F" w:rsidP="00DD400F">
            <w:pPr>
              <w:pStyle w:val="BodyCopy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2F7CE98D" w14:textId="77777777" w:rsidR="00DD400F" w:rsidRDefault="00DD400F" w:rsidP="00DD400F">
            <w:pPr>
              <w:pStyle w:val="BodyCopy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 </w:t>
            </w:r>
          </w:p>
          <w:p w14:paraId="66189831" w14:textId="77777777" w:rsidR="00DD400F" w:rsidRDefault="00DD400F" w:rsidP="00DD400F">
            <w:pPr>
              <w:pStyle w:val="BodyCopy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58938510" w14:textId="77777777" w:rsidR="00DD400F" w:rsidRPr="001263A8" w:rsidRDefault="00DD400F" w:rsidP="00DD400F">
            <w:pPr>
              <w:pStyle w:val="BodyCopy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1263A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Changes needed (can complete internally or in IA meetings):</w:t>
            </w:r>
          </w:p>
          <w:p w14:paraId="2E649AEB" w14:textId="77777777" w:rsidR="00DD400F" w:rsidRPr="00780AAF" w:rsidRDefault="00DD400F" w:rsidP="00C8341C">
            <w:pPr>
              <w:pStyle w:val="BodyCopy"/>
              <w:spacing w:after="0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34DD1604" w14:textId="77777777" w:rsidR="00DD400F" w:rsidRPr="00780AAF" w:rsidRDefault="00DD400F" w:rsidP="00DD400F">
      <w:pPr>
        <w:pStyle w:val="ListParagraph"/>
        <w:rPr>
          <w:rFonts w:cstheme="minorHAnsi"/>
          <w:color w:val="000000" w:themeColor="text1"/>
          <w:sz w:val="22"/>
          <w:szCs w:val="22"/>
        </w:rPr>
      </w:pPr>
    </w:p>
    <w:p w14:paraId="20A272A5" w14:textId="77777777" w:rsidR="00DD400F" w:rsidRPr="00780AAF" w:rsidRDefault="00DD400F" w:rsidP="00DD400F">
      <w:pPr>
        <w:pStyle w:val="ListParagraph"/>
        <w:rPr>
          <w:rFonts w:cstheme="minorHAnsi"/>
          <w:color w:val="000000" w:themeColor="text1"/>
          <w:sz w:val="22"/>
          <w:szCs w:val="22"/>
        </w:rPr>
      </w:pPr>
    </w:p>
    <w:p w14:paraId="1314D998" w14:textId="77777777" w:rsidR="00DD400F" w:rsidRPr="00780AAF" w:rsidRDefault="00DD400F" w:rsidP="00DD400F">
      <w:pPr>
        <w:rPr>
          <w:rFonts w:cstheme="minorHAnsi"/>
          <w:b/>
          <w:bCs/>
          <w:color w:val="000000" w:themeColor="text1"/>
          <w:sz w:val="22"/>
          <w:szCs w:val="22"/>
        </w:rPr>
      </w:pPr>
      <w:r w:rsidRPr="00780AAF">
        <w:rPr>
          <w:rFonts w:cstheme="minorHAnsi"/>
          <w:b/>
          <w:bCs/>
          <w:color w:val="000000" w:themeColor="text1"/>
          <w:sz w:val="22"/>
          <w:szCs w:val="22"/>
        </w:rPr>
        <w:t>Action Plan</w:t>
      </w:r>
    </w:p>
    <w:p w14:paraId="21EC51CB" w14:textId="77777777" w:rsidR="00DD400F" w:rsidRPr="00780AAF" w:rsidRDefault="00DD400F" w:rsidP="00DD400F">
      <w:pPr>
        <w:pStyle w:val="ListParagraph"/>
        <w:rPr>
          <w:rFonts w:cstheme="minorHAnsi"/>
          <w:color w:val="000000" w:themeColor="text1"/>
          <w:sz w:val="22"/>
          <w:szCs w:val="22"/>
        </w:rPr>
      </w:pPr>
      <w:r w:rsidRPr="00780AAF">
        <w:rPr>
          <w:rFonts w:eastAsia="Work Sans" w:cstheme="minorHAnsi"/>
          <w:color w:val="000000" w:themeColor="text1"/>
          <w:sz w:val="22"/>
          <w:szCs w:val="22"/>
        </w:rPr>
        <w:t xml:space="preserve">Outline the next two months' action </w:t>
      </w:r>
      <w:proofErr w:type="gramStart"/>
      <w:r w:rsidRPr="00780AAF">
        <w:rPr>
          <w:rFonts w:eastAsia="Work Sans" w:cstheme="minorHAnsi"/>
          <w:color w:val="000000" w:themeColor="text1"/>
          <w:sz w:val="22"/>
          <w:szCs w:val="22"/>
        </w:rPr>
        <w:t>step</w:t>
      </w:r>
      <w:r>
        <w:rPr>
          <w:rFonts w:eastAsia="Work Sans" w:cstheme="minorHAnsi"/>
          <w:color w:val="000000" w:themeColor="text1"/>
          <w:sz w:val="22"/>
          <w:szCs w:val="22"/>
        </w:rPr>
        <w:t>s</w:t>
      </w:r>
      <w:proofErr w:type="gramEnd"/>
    </w:p>
    <w:p w14:paraId="020AADB8" w14:textId="77777777" w:rsidR="00DD400F" w:rsidRPr="00780AAF" w:rsidRDefault="00DD400F" w:rsidP="00DD400F">
      <w:pPr>
        <w:rPr>
          <w:rFonts w:cstheme="minorHAns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4950"/>
        <w:gridCol w:w="5850"/>
      </w:tblGrid>
      <w:tr w:rsidR="00DD400F" w:rsidRPr="00780AAF" w14:paraId="1F29A26E" w14:textId="77777777" w:rsidTr="00C8341C">
        <w:trPr>
          <w:trHeight w:val="386"/>
          <w:tblHeader/>
        </w:trPr>
        <w:tc>
          <w:tcPr>
            <w:tcW w:w="4950" w:type="dxa"/>
            <w:shd w:val="clear" w:color="auto" w:fill="E7E6E6" w:themeFill="background2"/>
          </w:tcPr>
          <w:p w14:paraId="6EB71E91" w14:textId="77777777" w:rsidR="00DD400F" w:rsidRPr="00780AAF" w:rsidRDefault="00DD400F" w:rsidP="00C8341C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780AAF">
              <w:rPr>
                <w:rFonts w:cstheme="minorHAnsi"/>
                <w:i/>
                <w:iCs/>
                <w:sz w:val="22"/>
                <w:szCs w:val="22"/>
              </w:rPr>
              <w:t>Due Date</w:t>
            </w:r>
          </w:p>
        </w:tc>
        <w:tc>
          <w:tcPr>
            <w:tcW w:w="5850" w:type="dxa"/>
            <w:shd w:val="clear" w:color="auto" w:fill="E7E6E6" w:themeFill="background2"/>
          </w:tcPr>
          <w:p w14:paraId="021C9FC3" w14:textId="77777777" w:rsidR="00DD400F" w:rsidRPr="00780AAF" w:rsidRDefault="00DD400F" w:rsidP="00C8341C">
            <w:pPr>
              <w:pStyle w:val="BodyCopy"/>
              <w:spacing w:after="0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780AA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Lead &amp; Task</w:t>
            </w:r>
          </w:p>
        </w:tc>
      </w:tr>
      <w:tr w:rsidR="00DD400F" w:rsidRPr="00780AAF" w14:paraId="4B0F9B8E" w14:textId="77777777" w:rsidTr="00C8341C">
        <w:trPr>
          <w:trHeight w:val="2160"/>
        </w:trPr>
        <w:tc>
          <w:tcPr>
            <w:tcW w:w="4950" w:type="dxa"/>
            <w:shd w:val="clear" w:color="auto" w:fill="FFFFFF" w:themeFill="background1"/>
          </w:tcPr>
          <w:p w14:paraId="1B491E59" w14:textId="77777777" w:rsidR="00DD400F" w:rsidRPr="00780AAF" w:rsidRDefault="00DD400F" w:rsidP="00DD400F">
            <w:pPr>
              <w:pStyle w:val="BodyCopy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50" w:type="dxa"/>
            <w:shd w:val="clear" w:color="auto" w:fill="FFFFFF" w:themeFill="background1"/>
          </w:tcPr>
          <w:p w14:paraId="5F1DF247" w14:textId="77777777" w:rsidR="00DD400F" w:rsidRPr="00780AAF" w:rsidRDefault="00DD400F" w:rsidP="00DD400F">
            <w:pPr>
              <w:pStyle w:val="BodyCopy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80AA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Lead: </w:t>
            </w:r>
          </w:p>
          <w:p w14:paraId="1AE4859B" w14:textId="77777777" w:rsidR="00DD400F" w:rsidRPr="00780AAF" w:rsidRDefault="00DD400F" w:rsidP="00C8341C">
            <w:pPr>
              <w:pStyle w:val="BodyCopy"/>
              <w:spacing w:after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BE64FCB" w14:textId="77777777" w:rsidR="00DD400F" w:rsidRPr="00780AAF" w:rsidRDefault="00DD400F" w:rsidP="00DD400F">
            <w:pPr>
              <w:pStyle w:val="BodyCopy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80AA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Task: </w:t>
            </w:r>
          </w:p>
          <w:p w14:paraId="5D8FF955" w14:textId="77777777" w:rsidR="00DD400F" w:rsidRPr="00780AAF" w:rsidRDefault="00DD400F" w:rsidP="00C8341C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75D22DE" w14:textId="77777777" w:rsidR="00DD400F" w:rsidRPr="00780AAF" w:rsidRDefault="00DD400F" w:rsidP="00C8341C">
            <w:pPr>
              <w:pStyle w:val="BodyCopy"/>
              <w:spacing w:after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D400F" w:rsidRPr="00780AAF" w14:paraId="1181E7A6" w14:textId="77777777" w:rsidTr="00C8341C">
        <w:trPr>
          <w:trHeight w:val="2160"/>
        </w:trPr>
        <w:tc>
          <w:tcPr>
            <w:tcW w:w="4950" w:type="dxa"/>
            <w:shd w:val="clear" w:color="auto" w:fill="FFFFFF" w:themeFill="background1"/>
          </w:tcPr>
          <w:p w14:paraId="30CF68A2" w14:textId="77777777" w:rsidR="00DD400F" w:rsidRPr="00780AAF" w:rsidRDefault="00DD400F" w:rsidP="00DD400F">
            <w:pPr>
              <w:pStyle w:val="BodyCopy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50" w:type="dxa"/>
            <w:shd w:val="clear" w:color="auto" w:fill="FFFFFF" w:themeFill="background1"/>
          </w:tcPr>
          <w:p w14:paraId="1FEDE4B9" w14:textId="77777777" w:rsidR="00DD400F" w:rsidRPr="00780AAF" w:rsidRDefault="00DD400F" w:rsidP="00DD400F">
            <w:pPr>
              <w:pStyle w:val="BodyCopy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80AA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Lead: </w:t>
            </w:r>
          </w:p>
          <w:p w14:paraId="046C46D5" w14:textId="77777777" w:rsidR="00DD400F" w:rsidRPr="00780AAF" w:rsidRDefault="00DD400F" w:rsidP="00C8341C">
            <w:pPr>
              <w:pStyle w:val="BodyCopy"/>
              <w:spacing w:after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8E600A4" w14:textId="77777777" w:rsidR="00DD400F" w:rsidRPr="00780AAF" w:rsidRDefault="00DD400F" w:rsidP="00DD400F">
            <w:pPr>
              <w:pStyle w:val="BodyCopy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80AA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Task: </w:t>
            </w:r>
          </w:p>
          <w:p w14:paraId="3AB37450" w14:textId="77777777" w:rsidR="00DD400F" w:rsidRPr="00780AAF" w:rsidRDefault="00DD400F" w:rsidP="00C8341C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D400F" w:rsidRPr="00780AAF" w14:paraId="5B8E511B" w14:textId="77777777" w:rsidTr="00C8341C">
        <w:trPr>
          <w:trHeight w:val="2160"/>
        </w:trPr>
        <w:tc>
          <w:tcPr>
            <w:tcW w:w="4950" w:type="dxa"/>
            <w:shd w:val="clear" w:color="auto" w:fill="FFFFFF" w:themeFill="background1"/>
          </w:tcPr>
          <w:p w14:paraId="3FA082D4" w14:textId="77777777" w:rsidR="00DD400F" w:rsidRPr="00780AAF" w:rsidRDefault="00DD400F" w:rsidP="00DD400F">
            <w:pPr>
              <w:pStyle w:val="BodyCopy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50" w:type="dxa"/>
            <w:shd w:val="clear" w:color="auto" w:fill="FFFFFF" w:themeFill="background1"/>
          </w:tcPr>
          <w:p w14:paraId="0BC7C959" w14:textId="77777777" w:rsidR="00DD400F" w:rsidRPr="00780AAF" w:rsidRDefault="00DD400F" w:rsidP="00DD400F">
            <w:pPr>
              <w:pStyle w:val="BodyCopy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80AA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Lead: </w:t>
            </w:r>
          </w:p>
          <w:p w14:paraId="0A841601" w14:textId="77777777" w:rsidR="00DD400F" w:rsidRPr="00780AAF" w:rsidRDefault="00DD400F" w:rsidP="00C8341C">
            <w:pPr>
              <w:pStyle w:val="BodyCopy"/>
              <w:spacing w:after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084CE076" w14:textId="77777777" w:rsidR="00DD400F" w:rsidRPr="00780AAF" w:rsidRDefault="00DD400F" w:rsidP="00DD400F">
            <w:pPr>
              <w:pStyle w:val="BodyCopy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80AA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Task: </w:t>
            </w:r>
          </w:p>
          <w:p w14:paraId="084BB5E9" w14:textId="77777777" w:rsidR="00DD400F" w:rsidRPr="00780AAF" w:rsidRDefault="00DD400F" w:rsidP="00C8341C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D400F" w:rsidRPr="00780AAF" w14:paraId="078EC5CC" w14:textId="77777777" w:rsidTr="00C8341C">
        <w:trPr>
          <w:trHeight w:val="2160"/>
        </w:trPr>
        <w:tc>
          <w:tcPr>
            <w:tcW w:w="4950" w:type="dxa"/>
            <w:shd w:val="clear" w:color="auto" w:fill="FFFFFF" w:themeFill="background1"/>
          </w:tcPr>
          <w:p w14:paraId="7DCA721D" w14:textId="77777777" w:rsidR="00DD400F" w:rsidRPr="00780AAF" w:rsidRDefault="00DD400F" w:rsidP="00DD400F">
            <w:pPr>
              <w:pStyle w:val="BodyCopy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50" w:type="dxa"/>
            <w:shd w:val="clear" w:color="auto" w:fill="FFFFFF" w:themeFill="background1"/>
          </w:tcPr>
          <w:p w14:paraId="5A88C5A9" w14:textId="77777777" w:rsidR="00DD400F" w:rsidRPr="00780AAF" w:rsidRDefault="00DD400F" w:rsidP="00DD400F">
            <w:pPr>
              <w:pStyle w:val="BodyCopy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80AA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Lead: </w:t>
            </w:r>
          </w:p>
          <w:p w14:paraId="4C13B970" w14:textId="77777777" w:rsidR="00DD400F" w:rsidRPr="00780AAF" w:rsidRDefault="00DD400F" w:rsidP="00C8341C">
            <w:pPr>
              <w:pStyle w:val="BodyCopy"/>
              <w:spacing w:after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2BBDDDBF" w14:textId="77777777" w:rsidR="00DD400F" w:rsidRPr="00780AAF" w:rsidRDefault="00DD400F" w:rsidP="00DD400F">
            <w:pPr>
              <w:pStyle w:val="BodyCopy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80AA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Task: </w:t>
            </w:r>
          </w:p>
          <w:p w14:paraId="2DF0BCFB" w14:textId="77777777" w:rsidR="00DD400F" w:rsidRPr="00780AAF" w:rsidRDefault="00DD400F" w:rsidP="00C8341C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D400F" w:rsidRPr="00780AAF" w14:paraId="4D25AC32" w14:textId="77777777" w:rsidTr="00C8341C">
        <w:trPr>
          <w:trHeight w:val="2160"/>
        </w:trPr>
        <w:tc>
          <w:tcPr>
            <w:tcW w:w="4950" w:type="dxa"/>
            <w:shd w:val="clear" w:color="auto" w:fill="FFFFFF" w:themeFill="background1"/>
          </w:tcPr>
          <w:p w14:paraId="0B46EA12" w14:textId="77777777" w:rsidR="00DD400F" w:rsidRPr="00780AAF" w:rsidRDefault="00DD400F" w:rsidP="00DD400F">
            <w:pPr>
              <w:pStyle w:val="BodyCopy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50" w:type="dxa"/>
            <w:shd w:val="clear" w:color="auto" w:fill="FFFFFF" w:themeFill="background1"/>
          </w:tcPr>
          <w:p w14:paraId="3A8E688A" w14:textId="77777777" w:rsidR="00DD400F" w:rsidRPr="00780AAF" w:rsidRDefault="00DD400F" w:rsidP="00DD400F">
            <w:pPr>
              <w:pStyle w:val="BodyCopy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80AA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Lead: </w:t>
            </w:r>
          </w:p>
          <w:p w14:paraId="044D5239" w14:textId="77777777" w:rsidR="00DD400F" w:rsidRPr="00780AAF" w:rsidRDefault="00DD400F" w:rsidP="00C8341C">
            <w:pPr>
              <w:pStyle w:val="BodyCopy"/>
              <w:spacing w:after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25581140" w14:textId="77777777" w:rsidR="00DD400F" w:rsidRPr="00780AAF" w:rsidRDefault="00DD400F" w:rsidP="00DD400F">
            <w:pPr>
              <w:pStyle w:val="BodyCopy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80AA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Task: </w:t>
            </w:r>
          </w:p>
          <w:p w14:paraId="3E9A9519" w14:textId="77777777" w:rsidR="00DD400F" w:rsidRDefault="00DD400F" w:rsidP="00C8341C">
            <w:pPr>
              <w:pStyle w:val="BodyCopy"/>
              <w:spacing w:after="0"/>
              <w:ind w:left="7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B56B98C" w14:textId="77777777" w:rsidR="00DD400F" w:rsidRDefault="00DD400F" w:rsidP="00C8341C">
            <w:pPr>
              <w:pStyle w:val="BodyCopy"/>
              <w:spacing w:after="0"/>
              <w:ind w:left="7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919050D" w14:textId="77777777" w:rsidR="00DD400F" w:rsidRDefault="00DD400F" w:rsidP="00C8341C">
            <w:pPr>
              <w:pStyle w:val="BodyCopy"/>
              <w:spacing w:after="0"/>
              <w:ind w:left="7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FE3B1B8" w14:textId="77777777" w:rsidR="00DD400F" w:rsidRPr="00780AAF" w:rsidRDefault="00DD400F" w:rsidP="00C8341C">
            <w:pPr>
              <w:pStyle w:val="BodyCopy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D400F" w:rsidRPr="00780AAF" w14:paraId="3E8F2F85" w14:textId="77777777" w:rsidTr="00C8341C">
        <w:trPr>
          <w:trHeight w:val="530"/>
        </w:trPr>
        <w:tc>
          <w:tcPr>
            <w:tcW w:w="4950" w:type="dxa"/>
            <w:shd w:val="clear" w:color="auto" w:fill="D9D9D9" w:themeFill="background1" w:themeFillShade="D9"/>
          </w:tcPr>
          <w:p w14:paraId="394BD787" w14:textId="77777777" w:rsidR="00DD400F" w:rsidRPr="00780AAF" w:rsidRDefault="00DD400F" w:rsidP="00C8341C">
            <w:pPr>
              <w:pStyle w:val="BodyCopy"/>
              <w:spacing w:after="0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780AA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Changes Needed</w:t>
            </w:r>
          </w:p>
        </w:tc>
        <w:tc>
          <w:tcPr>
            <w:tcW w:w="5850" w:type="dxa"/>
            <w:shd w:val="clear" w:color="auto" w:fill="D9D9D9" w:themeFill="background1" w:themeFillShade="D9"/>
          </w:tcPr>
          <w:p w14:paraId="2D9815F5" w14:textId="77777777" w:rsidR="00DD400F" w:rsidRPr="00780AAF" w:rsidRDefault="00DD400F" w:rsidP="00C8341C">
            <w:pPr>
              <w:pStyle w:val="BodyCopy"/>
              <w:spacing w:after="0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780AA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Lessons Learned</w:t>
            </w:r>
          </w:p>
        </w:tc>
      </w:tr>
      <w:tr w:rsidR="00DD400F" w:rsidRPr="00780AAF" w14:paraId="3CB43E89" w14:textId="77777777" w:rsidTr="00C8341C">
        <w:trPr>
          <w:trHeight w:val="2160"/>
        </w:trPr>
        <w:tc>
          <w:tcPr>
            <w:tcW w:w="4950" w:type="dxa"/>
            <w:shd w:val="clear" w:color="auto" w:fill="FFFFFF" w:themeFill="background1"/>
          </w:tcPr>
          <w:p w14:paraId="161EE127" w14:textId="77777777" w:rsidR="00DD400F" w:rsidRPr="00780AAF" w:rsidRDefault="00DD400F" w:rsidP="00DD400F">
            <w:pPr>
              <w:pStyle w:val="BodyCopy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5850" w:type="dxa"/>
            <w:shd w:val="clear" w:color="auto" w:fill="FFFFFF" w:themeFill="background1"/>
          </w:tcPr>
          <w:p w14:paraId="39B054DC" w14:textId="77777777" w:rsidR="00DD400F" w:rsidRPr="00780AAF" w:rsidRDefault="00DD400F" w:rsidP="00DD400F">
            <w:pPr>
              <w:pStyle w:val="BodyCopy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</w:p>
        </w:tc>
      </w:tr>
    </w:tbl>
    <w:p w14:paraId="69CFD39A" w14:textId="77777777" w:rsidR="00DD400F" w:rsidRPr="00780AAF" w:rsidRDefault="00DD400F" w:rsidP="00DD400F">
      <w:pPr>
        <w:rPr>
          <w:rFonts w:cstheme="minorHAnsi"/>
          <w:color w:val="000000" w:themeColor="text1"/>
          <w:sz w:val="22"/>
          <w:szCs w:val="22"/>
        </w:rPr>
      </w:pPr>
    </w:p>
    <w:p w14:paraId="64F59FDF" w14:textId="77777777" w:rsidR="00DD400F" w:rsidRPr="00780AAF" w:rsidRDefault="00DD400F" w:rsidP="00DD400F">
      <w:pPr>
        <w:rPr>
          <w:rFonts w:cstheme="minorHAnsi"/>
          <w:color w:val="000000" w:themeColor="text1"/>
          <w:sz w:val="22"/>
          <w:szCs w:val="22"/>
        </w:rPr>
      </w:pPr>
    </w:p>
    <w:bookmarkEnd w:id="0"/>
    <w:p w14:paraId="149C0EA8" w14:textId="77777777" w:rsidR="0093674C" w:rsidRDefault="0093674C" w:rsidP="0093674C">
      <w:pPr>
        <w:rPr>
          <w:rFonts w:cstheme="minorHAnsi"/>
          <w:b/>
          <w:bCs/>
          <w:color w:val="000000" w:themeColor="text1"/>
          <w:sz w:val="22"/>
          <w:szCs w:val="22"/>
        </w:rPr>
      </w:pPr>
    </w:p>
    <w:sectPr w:rsidR="0093674C" w:rsidSect="00951665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E55E3" w14:textId="77777777" w:rsidR="00D935D1" w:rsidRDefault="00D935D1" w:rsidP="00951665">
      <w:r>
        <w:separator/>
      </w:r>
    </w:p>
  </w:endnote>
  <w:endnote w:type="continuationSeparator" w:id="0">
    <w:p w14:paraId="408ECE3F" w14:textId="77777777" w:rsidR="00D935D1" w:rsidRDefault="00D935D1" w:rsidP="0095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7E546" w14:textId="77777777" w:rsidR="00D935D1" w:rsidRDefault="00D935D1" w:rsidP="00951665">
      <w:r>
        <w:separator/>
      </w:r>
    </w:p>
  </w:footnote>
  <w:footnote w:type="continuationSeparator" w:id="0">
    <w:p w14:paraId="55C120D5" w14:textId="77777777" w:rsidR="00D935D1" w:rsidRDefault="00D935D1" w:rsidP="0095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7F904" w14:textId="5515124E" w:rsidR="00351F49" w:rsidRDefault="00351F49" w:rsidP="00351F49">
    <w:pPr>
      <w:pStyle w:val="Header"/>
      <w:tabs>
        <w:tab w:val="clear" w:pos="9360"/>
      </w:tabs>
      <w:ind w:right="-720"/>
      <w:rPr>
        <w:rFonts w:ascii="Century Gothic" w:hAnsi="Century Gothic" w:cs="Tahoma"/>
        <w:b/>
        <w:color w:val="4472C4" w:themeColor="accent1"/>
        <w:sz w:val="15"/>
        <w:szCs w:val="15"/>
      </w:rPr>
    </w:pPr>
    <w:r>
      <w:rPr>
        <w:rFonts w:ascii="Century Gothic" w:hAnsi="Century Gothic" w:cs="Tahoma"/>
        <w:b/>
        <w:noProof/>
        <w:color w:val="4472C4" w:themeColor="accent1"/>
        <w:sz w:val="15"/>
        <w:szCs w:val="15"/>
      </w:rPr>
      <w:drawing>
        <wp:anchor distT="0" distB="0" distL="114300" distR="114300" simplePos="0" relativeHeight="251657728" behindDoc="1" locked="0" layoutInCell="1" allowOverlap="1" wp14:anchorId="337E47B4" wp14:editId="0A6B5E28">
          <wp:simplePos x="0" y="0"/>
          <wp:positionH relativeFrom="column">
            <wp:posOffset>-63500</wp:posOffset>
          </wp:positionH>
          <wp:positionV relativeFrom="paragraph">
            <wp:posOffset>-63500</wp:posOffset>
          </wp:positionV>
          <wp:extent cx="2211070" cy="590550"/>
          <wp:effectExtent l="0" t="0" r="0" b="0"/>
          <wp:wrapTight wrapText="bothSides">
            <wp:wrapPolygon edited="0">
              <wp:start x="0" y="0"/>
              <wp:lineTo x="0" y="20903"/>
              <wp:lineTo x="21401" y="20903"/>
              <wp:lineTo x="21401" y="0"/>
              <wp:lineTo x="0" y="0"/>
            </wp:wrapPolygon>
          </wp:wrapTight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07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C8D4D0" w14:textId="77777777" w:rsidR="00351F49" w:rsidRDefault="00351F49" w:rsidP="00351F49">
    <w:pPr>
      <w:pStyle w:val="Header"/>
      <w:tabs>
        <w:tab w:val="clear" w:pos="9360"/>
      </w:tabs>
      <w:ind w:right="-720"/>
      <w:jc w:val="center"/>
      <w:rPr>
        <w:rFonts w:ascii="Work Sans" w:hAnsi="Work Sans" w:cs="Tahoma"/>
        <w:b/>
        <w:color w:val="4472C4" w:themeColor="accent1"/>
        <w:sz w:val="15"/>
        <w:szCs w:val="15"/>
      </w:rPr>
    </w:pPr>
    <w:r>
      <w:rPr>
        <w:rFonts w:ascii="Century Gothic" w:hAnsi="Century Gothic" w:cs="Tahoma"/>
        <w:b/>
        <w:color w:val="4472C4" w:themeColor="accent1"/>
        <w:sz w:val="15"/>
        <w:szCs w:val="15"/>
      </w:rPr>
      <w:tab/>
    </w:r>
    <w:r>
      <w:rPr>
        <w:rFonts w:ascii="Century Gothic" w:hAnsi="Century Gothic" w:cs="Tahoma"/>
        <w:b/>
        <w:color w:val="4472C4" w:themeColor="accent1"/>
        <w:sz w:val="15"/>
        <w:szCs w:val="15"/>
      </w:rPr>
      <w:tab/>
    </w:r>
    <w:r>
      <w:rPr>
        <w:rFonts w:ascii="Century Gothic" w:hAnsi="Century Gothic" w:cs="Tahoma"/>
        <w:b/>
        <w:color w:val="4472C4" w:themeColor="accent1"/>
        <w:sz w:val="15"/>
        <w:szCs w:val="15"/>
      </w:rPr>
      <w:tab/>
    </w:r>
    <w:r>
      <w:rPr>
        <w:rFonts w:ascii="Century Gothic" w:hAnsi="Century Gothic" w:cs="Tahoma"/>
        <w:b/>
        <w:color w:val="4472C4" w:themeColor="accent1"/>
        <w:sz w:val="15"/>
        <w:szCs w:val="15"/>
      </w:rPr>
      <w:tab/>
    </w:r>
    <w:r>
      <w:rPr>
        <w:rFonts w:ascii="Century Gothic" w:hAnsi="Century Gothic" w:cs="Tahoma"/>
        <w:b/>
        <w:color w:val="4472C4" w:themeColor="accent1"/>
        <w:sz w:val="15"/>
        <w:szCs w:val="15"/>
      </w:rPr>
      <w:tab/>
    </w:r>
    <w:r>
      <w:rPr>
        <w:rFonts w:ascii="Century Gothic" w:hAnsi="Century Gothic" w:cs="Tahoma"/>
        <w:b/>
        <w:color w:val="4472C4" w:themeColor="accent1"/>
        <w:sz w:val="15"/>
        <w:szCs w:val="15"/>
      </w:rPr>
      <w:tab/>
    </w:r>
    <w:r>
      <w:rPr>
        <w:rFonts w:ascii="Century Gothic" w:hAnsi="Century Gothic" w:cs="Tahoma"/>
        <w:b/>
        <w:color w:val="4472C4" w:themeColor="accent1"/>
        <w:sz w:val="15"/>
        <w:szCs w:val="15"/>
      </w:rPr>
      <w:tab/>
    </w:r>
    <w:r>
      <w:rPr>
        <w:rFonts w:ascii="Century Gothic" w:hAnsi="Century Gothic" w:cs="Tahoma"/>
        <w:b/>
        <w:color w:val="4472C4" w:themeColor="accent1"/>
        <w:sz w:val="15"/>
        <w:szCs w:val="15"/>
      </w:rPr>
      <w:tab/>
    </w:r>
    <w:r>
      <w:rPr>
        <w:rFonts w:ascii="Work Sans" w:hAnsi="Work Sans" w:cs="Tahoma"/>
        <w:b/>
        <w:color w:val="4472C4" w:themeColor="accent1"/>
        <w:sz w:val="15"/>
        <w:szCs w:val="15"/>
      </w:rPr>
      <w:t xml:space="preserve">CALHIVE </w:t>
    </w:r>
  </w:p>
  <w:p w14:paraId="0D98F88C" w14:textId="77777777" w:rsidR="00351F49" w:rsidRPr="001A5F4A" w:rsidRDefault="00351F49" w:rsidP="00351F49">
    <w:pPr>
      <w:pStyle w:val="Header"/>
      <w:tabs>
        <w:tab w:val="clear" w:pos="9360"/>
      </w:tabs>
      <w:ind w:right="-720"/>
      <w:jc w:val="center"/>
      <w:rPr>
        <w:rFonts w:ascii="Work Sans" w:hAnsi="Work Sans" w:cs="Tahoma"/>
        <w:sz w:val="15"/>
        <w:szCs w:val="15"/>
      </w:rPr>
    </w:pPr>
    <w:r>
      <w:rPr>
        <w:rFonts w:ascii="Work Sans" w:hAnsi="Work Sans" w:cs="Tahoma"/>
        <w:b/>
        <w:color w:val="4472C4" w:themeColor="accent1"/>
        <w:sz w:val="15"/>
        <w:szCs w:val="15"/>
      </w:rPr>
      <w:tab/>
    </w:r>
    <w:r>
      <w:rPr>
        <w:rFonts w:ascii="Work Sans" w:hAnsi="Work Sans" w:cs="Tahoma"/>
        <w:b/>
        <w:color w:val="4472C4" w:themeColor="accent1"/>
        <w:sz w:val="15"/>
        <w:szCs w:val="15"/>
      </w:rPr>
      <w:tab/>
    </w:r>
    <w:r>
      <w:rPr>
        <w:rFonts w:ascii="Work Sans" w:hAnsi="Work Sans" w:cs="Tahoma"/>
        <w:b/>
        <w:color w:val="4472C4" w:themeColor="accent1"/>
        <w:sz w:val="15"/>
        <w:szCs w:val="15"/>
      </w:rPr>
      <w:tab/>
    </w:r>
    <w:r>
      <w:rPr>
        <w:rFonts w:ascii="Work Sans" w:hAnsi="Work Sans" w:cs="Tahoma"/>
        <w:b/>
        <w:color w:val="4472C4" w:themeColor="accent1"/>
        <w:sz w:val="15"/>
        <w:szCs w:val="15"/>
      </w:rPr>
      <w:tab/>
    </w:r>
    <w:r>
      <w:rPr>
        <w:rFonts w:ascii="Work Sans" w:hAnsi="Work Sans" w:cs="Tahoma"/>
        <w:b/>
        <w:color w:val="4472C4" w:themeColor="accent1"/>
        <w:sz w:val="15"/>
        <w:szCs w:val="15"/>
      </w:rPr>
      <w:tab/>
      <w:t xml:space="preserve">   BEHAVIORAL HEALTH INTEGRATION </w:t>
    </w:r>
  </w:p>
  <w:p w14:paraId="1D6DF93E" w14:textId="729AC2E8" w:rsidR="00951665" w:rsidRDefault="009516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71CE"/>
    <w:multiLevelType w:val="hybridMultilevel"/>
    <w:tmpl w:val="B030C02C"/>
    <w:lvl w:ilvl="0" w:tplc="F5B258E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F53349"/>
    <w:multiLevelType w:val="hybridMultilevel"/>
    <w:tmpl w:val="66FC2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71ECE"/>
    <w:multiLevelType w:val="hybridMultilevel"/>
    <w:tmpl w:val="1144C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52830"/>
    <w:multiLevelType w:val="hybridMultilevel"/>
    <w:tmpl w:val="CBCAA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17E94"/>
    <w:multiLevelType w:val="hybridMultilevel"/>
    <w:tmpl w:val="EB34D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7E3F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6184B"/>
    <w:multiLevelType w:val="hybridMultilevel"/>
    <w:tmpl w:val="BBAEAC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F20857"/>
    <w:multiLevelType w:val="hybridMultilevel"/>
    <w:tmpl w:val="3CF269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6443784">
    <w:abstractNumId w:val="4"/>
  </w:num>
  <w:num w:numId="2" w16cid:durableId="638456484">
    <w:abstractNumId w:val="6"/>
  </w:num>
  <w:num w:numId="3" w16cid:durableId="1162963655">
    <w:abstractNumId w:val="1"/>
  </w:num>
  <w:num w:numId="4" w16cid:durableId="349142769">
    <w:abstractNumId w:val="3"/>
  </w:num>
  <w:num w:numId="5" w16cid:durableId="1112868176">
    <w:abstractNumId w:val="0"/>
  </w:num>
  <w:num w:numId="6" w16cid:durableId="2016953618">
    <w:abstractNumId w:val="5"/>
  </w:num>
  <w:num w:numId="7" w16cid:durableId="452138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2A"/>
    <w:rsid w:val="00065613"/>
    <w:rsid w:val="00351F49"/>
    <w:rsid w:val="00410FF7"/>
    <w:rsid w:val="00706671"/>
    <w:rsid w:val="00857062"/>
    <w:rsid w:val="0093674C"/>
    <w:rsid w:val="00951665"/>
    <w:rsid w:val="009E77E8"/>
    <w:rsid w:val="00CE2CA0"/>
    <w:rsid w:val="00D13A2A"/>
    <w:rsid w:val="00D2790B"/>
    <w:rsid w:val="00D935D1"/>
    <w:rsid w:val="00DD400F"/>
    <w:rsid w:val="00DE6A03"/>
    <w:rsid w:val="00E23459"/>
    <w:rsid w:val="00E9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C4D50"/>
  <w15:chartTrackingRefBased/>
  <w15:docId w15:val="{642D5F0D-23AE-43E1-8189-9CEB67E0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erif Pro" w:eastAsiaTheme="minorHAnsi" w:hAnsi="Source Serif Pro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74C"/>
    <w:pPr>
      <w:spacing w:after="0" w:line="240" w:lineRule="auto"/>
    </w:pPr>
    <w:rPr>
      <w:rFonts w:asciiTheme="minorHAnsi" w:hAnsiTheme="minorHAnsi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6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665"/>
  </w:style>
  <w:style w:type="paragraph" w:styleId="Footer">
    <w:name w:val="footer"/>
    <w:basedOn w:val="Normal"/>
    <w:link w:val="FooterChar"/>
    <w:uiPriority w:val="99"/>
    <w:unhideWhenUsed/>
    <w:rsid w:val="009516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665"/>
  </w:style>
  <w:style w:type="table" w:styleId="TableGrid">
    <w:name w:val="Table Grid"/>
    <w:basedOn w:val="TableNormal"/>
    <w:uiPriority w:val="39"/>
    <w:rsid w:val="0093674C"/>
    <w:pPr>
      <w:spacing w:after="0" w:line="240" w:lineRule="auto"/>
    </w:pPr>
    <w:rPr>
      <w:rFonts w:asciiTheme="minorHAnsi" w:hAnsi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qFormat/>
    <w:rsid w:val="0093674C"/>
    <w:pPr>
      <w:autoSpaceDE w:val="0"/>
      <w:autoSpaceDN w:val="0"/>
      <w:adjustRightInd w:val="0"/>
      <w:spacing w:after="120"/>
      <w:contextualSpacing/>
    </w:pPr>
    <w:rPr>
      <w:rFonts w:ascii="Calibri Light" w:hAnsi="Calibri Light" w:cs="Calibri Light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9367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674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36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67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674C"/>
    <w:rPr>
      <w:rFonts w:asciiTheme="minorHAnsi" w:hAnsiTheme="minorHAnsi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bgh.org/calhive-bh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Baer</dc:creator>
  <cp:keywords/>
  <dc:description/>
  <cp:lastModifiedBy>Anna Baer</cp:lastModifiedBy>
  <cp:revision>3</cp:revision>
  <dcterms:created xsi:type="dcterms:W3CDTF">2023-10-03T20:56:00Z</dcterms:created>
  <dcterms:modified xsi:type="dcterms:W3CDTF">2023-10-03T20:56:00Z</dcterms:modified>
</cp:coreProperties>
</file>