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4485" w:type="dxa"/>
        <w:tblLook w:val="04A0" w:firstRow="1" w:lastRow="0" w:firstColumn="1" w:lastColumn="0" w:noHBand="0" w:noVBand="1"/>
      </w:tblPr>
      <w:tblGrid>
        <w:gridCol w:w="6025"/>
        <w:gridCol w:w="8460"/>
      </w:tblGrid>
      <w:tr w:rsidR="005D3ECE" w:rsidTr="005D3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:rsidR="005D3ECE" w:rsidRDefault="005D3ECE">
            <w:r>
              <w:t>ORGANIZATION NAME:</w:t>
            </w:r>
          </w:p>
        </w:tc>
        <w:tc>
          <w:tcPr>
            <w:tcW w:w="8460" w:type="dxa"/>
          </w:tcPr>
          <w:p w:rsidR="005D3ECE" w:rsidRDefault="005D3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ECE" w:rsidTr="005D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:rsidR="005D3ECE" w:rsidRPr="005D3ECE" w:rsidRDefault="005D3ECE">
            <w:pPr>
              <w:rPr>
                <w:b w:val="0"/>
              </w:rPr>
            </w:pPr>
            <w:r w:rsidRPr="005D3ECE">
              <w:rPr>
                <w:b w:val="0"/>
              </w:rPr>
              <w:t>Which business lines does your organization contract for? Examples include: Commercial HMO, Commercial PPO, Medicare HMO, Medicare FFS, Medi-Cal</w:t>
            </w:r>
          </w:p>
        </w:tc>
        <w:tc>
          <w:tcPr>
            <w:tcW w:w="8460" w:type="dxa"/>
          </w:tcPr>
          <w:p w:rsidR="005D3ECE" w:rsidRDefault="005D3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360A" w:rsidRDefault="007D360A"/>
    <w:tbl>
      <w:tblPr>
        <w:tblStyle w:val="GridTable4-Accent1"/>
        <w:tblW w:w="14485" w:type="dxa"/>
        <w:tblLook w:val="0420" w:firstRow="1" w:lastRow="0" w:firstColumn="0" w:lastColumn="0" w:noHBand="0" w:noVBand="1"/>
      </w:tblPr>
      <w:tblGrid>
        <w:gridCol w:w="3268"/>
        <w:gridCol w:w="3022"/>
        <w:gridCol w:w="2885"/>
        <w:gridCol w:w="2700"/>
        <w:gridCol w:w="2610"/>
      </w:tblGrid>
      <w:tr w:rsidR="007D360A" w:rsidRPr="007D360A" w:rsidTr="005D3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t>Please answer the questions below based on your largest volume of business.</w:t>
            </w:r>
          </w:p>
        </w:tc>
        <w:tc>
          <w:tcPr>
            <w:tcW w:w="3022" w:type="dxa"/>
            <w:hideMark/>
          </w:tcPr>
          <w:p w:rsidR="007D360A" w:rsidRPr="007D360A" w:rsidRDefault="007D360A" w:rsidP="007D360A">
            <w:r w:rsidRPr="007D360A">
              <w:t>Example answers: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>
            <w:r w:rsidRPr="007D360A">
              <w:t>Primary Care Physicians</w:t>
            </w:r>
          </w:p>
        </w:tc>
        <w:tc>
          <w:tcPr>
            <w:tcW w:w="2700" w:type="dxa"/>
            <w:hideMark/>
          </w:tcPr>
          <w:p w:rsidR="007D360A" w:rsidRPr="007D360A" w:rsidRDefault="007D360A" w:rsidP="007D360A">
            <w:r w:rsidRPr="007D360A">
              <w:t>Advanced practitioners (PA, NP)</w:t>
            </w:r>
          </w:p>
        </w:tc>
        <w:tc>
          <w:tcPr>
            <w:tcW w:w="2610" w:type="dxa"/>
            <w:hideMark/>
          </w:tcPr>
          <w:p w:rsidR="007D360A" w:rsidRPr="007D360A" w:rsidRDefault="007D360A" w:rsidP="007D360A">
            <w:r w:rsidRPr="007D360A">
              <w:t>Specialist Physicians</w:t>
            </w:r>
          </w:p>
        </w:tc>
      </w:tr>
      <w:tr w:rsidR="007D360A" w:rsidRPr="007D360A" w:rsidTr="005D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t>Our base compensation is based on:</w:t>
            </w:r>
          </w:p>
        </w:tc>
        <w:tc>
          <w:tcPr>
            <w:tcW w:w="3022" w:type="dxa"/>
            <w:hideMark/>
          </w:tcPr>
          <w:p w:rsidR="00B82CD0" w:rsidRPr="007D360A" w:rsidRDefault="00C71295" w:rsidP="007D360A">
            <w:pPr>
              <w:numPr>
                <w:ilvl w:val="0"/>
                <w:numId w:val="1"/>
              </w:numPr>
            </w:pPr>
            <w:r w:rsidRPr="007D360A">
              <w:t>Capitation</w:t>
            </w:r>
          </w:p>
          <w:p w:rsidR="00B82CD0" w:rsidRPr="007D360A" w:rsidRDefault="00C71295" w:rsidP="007D360A">
            <w:pPr>
              <w:numPr>
                <w:ilvl w:val="0"/>
                <w:numId w:val="1"/>
              </w:numPr>
            </w:pPr>
            <w:r w:rsidRPr="007D360A">
              <w:t>FFS</w:t>
            </w:r>
          </w:p>
          <w:p w:rsidR="00B82CD0" w:rsidRPr="007D360A" w:rsidRDefault="00C71295" w:rsidP="007D360A">
            <w:pPr>
              <w:numPr>
                <w:ilvl w:val="0"/>
                <w:numId w:val="1"/>
              </w:numPr>
            </w:pPr>
            <w:r w:rsidRPr="007D360A">
              <w:t>Other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/>
        </w:tc>
        <w:tc>
          <w:tcPr>
            <w:tcW w:w="2700" w:type="dxa"/>
            <w:hideMark/>
          </w:tcPr>
          <w:p w:rsidR="007D360A" w:rsidRPr="007D360A" w:rsidRDefault="007D360A" w:rsidP="007D360A"/>
        </w:tc>
        <w:tc>
          <w:tcPr>
            <w:tcW w:w="2610" w:type="dxa"/>
            <w:hideMark/>
          </w:tcPr>
          <w:p w:rsidR="007D360A" w:rsidRPr="007D360A" w:rsidRDefault="007D360A" w:rsidP="007D360A"/>
        </w:tc>
      </w:tr>
      <w:tr w:rsidR="007D360A" w:rsidRPr="007D360A" w:rsidTr="008E0466">
        <w:trPr>
          <w:trHeight w:val="665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t>In addition, we make bonus or incentive payments to clinicians.</w:t>
            </w:r>
          </w:p>
        </w:tc>
        <w:tc>
          <w:tcPr>
            <w:tcW w:w="3022" w:type="dxa"/>
            <w:hideMark/>
          </w:tcPr>
          <w:p w:rsidR="00B82CD0" w:rsidRPr="007D360A" w:rsidRDefault="00C71295" w:rsidP="007D360A">
            <w:pPr>
              <w:numPr>
                <w:ilvl w:val="0"/>
                <w:numId w:val="2"/>
              </w:numPr>
            </w:pPr>
            <w:r w:rsidRPr="007D360A">
              <w:t>Yes</w:t>
            </w:r>
          </w:p>
          <w:p w:rsidR="00B82CD0" w:rsidRPr="007D360A" w:rsidRDefault="00C71295" w:rsidP="007D360A">
            <w:pPr>
              <w:numPr>
                <w:ilvl w:val="0"/>
                <w:numId w:val="2"/>
              </w:numPr>
            </w:pPr>
            <w:r w:rsidRPr="007D360A">
              <w:t>No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/>
        </w:tc>
        <w:tc>
          <w:tcPr>
            <w:tcW w:w="2700" w:type="dxa"/>
            <w:hideMark/>
          </w:tcPr>
          <w:p w:rsidR="007D360A" w:rsidRPr="007D360A" w:rsidRDefault="007D360A" w:rsidP="007D360A"/>
        </w:tc>
        <w:tc>
          <w:tcPr>
            <w:tcW w:w="2610" w:type="dxa"/>
            <w:hideMark/>
          </w:tcPr>
          <w:p w:rsidR="007D360A" w:rsidRPr="007D360A" w:rsidRDefault="007D360A" w:rsidP="007D360A"/>
        </w:tc>
      </w:tr>
      <w:tr w:rsidR="007D360A" w:rsidRPr="007D360A" w:rsidTr="008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rPr>
                <w:b/>
                <w:bCs/>
              </w:rPr>
              <w:t>If yes…</w:t>
            </w:r>
            <w:r w:rsidRPr="007D360A">
              <w:t xml:space="preserve"> </w:t>
            </w:r>
          </w:p>
          <w:p w:rsidR="007D360A" w:rsidRPr="007D360A" w:rsidRDefault="007D360A" w:rsidP="007D360A">
            <w:r w:rsidRPr="007D360A">
              <w:t>Bonuses are based on:</w:t>
            </w:r>
          </w:p>
        </w:tc>
        <w:tc>
          <w:tcPr>
            <w:tcW w:w="3022" w:type="dxa"/>
            <w:hideMark/>
          </w:tcPr>
          <w:p w:rsidR="00B82CD0" w:rsidRPr="007D360A" w:rsidRDefault="00C71295" w:rsidP="007D360A">
            <w:pPr>
              <w:numPr>
                <w:ilvl w:val="0"/>
                <w:numId w:val="3"/>
              </w:numPr>
            </w:pPr>
            <w:r w:rsidRPr="007D360A">
              <w:t>PTI Measures (indicate specif</w:t>
            </w:r>
            <w:r w:rsidR="007D360A">
              <w:t>ic measures</w:t>
            </w:r>
            <w:r w:rsidRPr="007D360A">
              <w:t>).</w:t>
            </w:r>
          </w:p>
          <w:p w:rsidR="00B82CD0" w:rsidRPr="007D360A" w:rsidRDefault="00C71295" w:rsidP="007D360A">
            <w:pPr>
              <w:numPr>
                <w:ilvl w:val="0"/>
                <w:numId w:val="3"/>
              </w:numPr>
            </w:pPr>
            <w:r w:rsidRPr="007D360A">
              <w:t>Other:</w:t>
            </w:r>
          </w:p>
          <w:p w:rsidR="00B82CD0" w:rsidRPr="007D360A" w:rsidRDefault="00C71295" w:rsidP="007D360A">
            <w:pPr>
              <w:numPr>
                <w:ilvl w:val="1"/>
                <w:numId w:val="3"/>
              </w:numPr>
            </w:pPr>
            <w:r w:rsidRPr="007D360A">
              <w:t>Clinical quality</w:t>
            </w:r>
          </w:p>
          <w:p w:rsidR="00B82CD0" w:rsidRPr="007D360A" w:rsidRDefault="00C71295" w:rsidP="007D360A">
            <w:pPr>
              <w:numPr>
                <w:ilvl w:val="1"/>
                <w:numId w:val="3"/>
              </w:numPr>
            </w:pPr>
            <w:r w:rsidRPr="007D360A">
              <w:t>Utilization</w:t>
            </w:r>
          </w:p>
          <w:p w:rsidR="00B82CD0" w:rsidRPr="007D360A" w:rsidRDefault="00C71295" w:rsidP="007D360A">
            <w:pPr>
              <w:numPr>
                <w:ilvl w:val="0"/>
                <w:numId w:val="3"/>
              </w:numPr>
            </w:pPr>
            <w:r w:rsidRPr="007D360A">
              <w:t>Participation</w:t>
            </w:r>
          </w:p>
          <w:p w:rsidR="00B82CD0" w:rsidRPr="007D360A" w:rsidRDefault="00C71295" w:rsidP="007D360A">
            <w:pPr>
              <w:numPr>
                <w:ilvl w:val="0"/>
                <w:numId w:val="3"/>
              </w:numPr>
            </w:pPr>
            <w:r w:rsidRPr="007D360A">
              <w:t>RAF scores</w:t>
            </w:r>
          </w:p>
          <w:p w:rsidR="00B82CD0" w:rsidRPr="007D360A" w:rsidRDefault="00C71295" w:rsidP="007D360A">
            <w:pPr>
              <w:numPr>
                <w:ilvl w:val="0"/>
                <w:numId w:val="3"/>
              </w:numPr>
            </w:pPr>
            <w:r w:rsidRPr="007D360A">
              <w:t>Data submission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/>
        </w:tc>
        <w:tc>
          <w:tcPr>
            <w:tcW w:w="2700" w:type="dxa"/>
            <w:hideMark/>
          </w:tcPr>
          <w:p w:rsidR="007D360A" w:rsidRPr="007D360A" w:rsidRDefault="007D360A" w:rsidP="007D360A"/>
        </w:tc>
        <w:tc>
          <w:tcPr>
            <w:tcW w:w="2610" w:type="dxa"/>
            <w:hideMark/>
          </w:tcPr>
          <w:p w:rsidR="007D360A" w:rsidRPr="007D360A" w:rsidRDefault="007D360A" w:rsidP="007D360A"/>
        </w:tc>
      </w:tr>
      <w:tr w:rsidR="007D360A" w:rsidRPr="007D360A" w:rsidTr="008E0466">
        <w:trPr>
          <w:trHeight w:val="890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t>Payments are made:</w:t>
            </w:r>
          </w:p>
        </w:tc>
        <w:tc>
          <w:tcPr>
            <w:tcW w:w="3022" w:type="dxa"/>
            <w:hideMark/>
          </w:tcPr>
          <w:p w:rsidR="00B82CD0" w:rsidRPr="007D360A" w:rsidRDefault="00C71295" w:rsidP="007D360A">
            <w:pPr>
              <w:numPr>
                <w:ilvl w:val="0"/>
                <w:numId w:val="4"/>
              </w:numPr>
            </w:pPr>
            <w:r w:rsidRPr="007D360A">
              <w:t>Monthly</w:t>
            </w:r>
          </w:p>
          <w:p w:rsidR="00B82CD0" w:rsidRPr="007D360A" w:rsidRDefault="00C71295" w:rsidP="007D360A">
            <w:pPr>
              <w:numPr>
                <w:ilvl w:val="0"/>
                <w:numId w:val="4"/>
              </w:numPr>
            </w:pPr>
            <w:r w:rsidRPr="007D360A">
              <w:t>Quarterly</w:t>
            </w:r>
          </w:p>
          <w:p w:rsidR="00B82CD0" w:rsidRPr="007D360A" w:rsidRDefault="00C71295" w:rsidP="007D360A">
            <w:pPr>
              <w:numPr>
                <w:ilvl w:val="0"/>
                <w:numId w:val="4"/>
              </w:numPr>
            </w:pPr>
            <w:r w:rsidRPr="007D360A">
              <w:t>Annually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/>
        </w:tc>
        <w:tc>
          <w:tcPr>
            <w:tcW w:w="2700" w:type="dxa"/>
            <w:hideMark/>
          </w:tcPr>
          <w:p w:rsidR="007D360A" w:rsidRPr="007D360A" w:rsidRDefault="007D360A" w:rsidP="007D360A"/>
        </w:tc>
        <w:tc>
          <w:tcPr>
            <w:tcW w:w="2610" w:type="dxa"/>
            <w:hideMark/>
          </w:tcPr>
          <w:p w:rsidR="007D360A" w:rsidRPr="007D360A" w:rsidRDefault="007D360A" w:rsidP="007D360A"/>
        </w:tc>
      </w:tr>
      <w:tr w:rsidR="007D360A" w:rsidRPr="007D360A" w:rsidTr="008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tcW w:w="3268" w:type="dxa"/>
            <w:hideMark/>
          </w:tcPr>
          <w:p w:rsidR="007D360A" w:rsidRPr="007D360A" w:rsidRDefault="007D360A" w:rsidP="007D360A">
            <w:r w:rsidRPr="007D360A">
              <w:t>Bonus payments represent roughly:</w:t>
            </w:r>
          </w:p>
          <w:p w:rsidR="007D360A" w:rsidRPr="007D360A" w:rsidRDefault="007D360A" w:rsidP="007D360A">
            <w:r w:rsidRPr="007D360A">
              <w:t> </w:t>
            </w:r>
          </w:p>
        </w:tc>
        <w:tc>
          <w:tcPr>
            <w:tcW w:w="3022" w:type="dxa"/>
            <w:hideMark/>
          </w:tcPr>
          <w:p w:rsidR="00B82CD0" w:rsidRPr="007D360A" w:rsidRDefault="00C71295" w:rsidP="007D360A">
            <w:pPr>
              <w:numPr>
                <w:ilvl w:val="0"/>
                <w:numId w:val="5"/>
              </w:numPr>
            </w:pPr>
            <w:r w:rsidRPr="007D360A">
              <w:t>1 - 3% of total comp</w:t>
            </w:r>
          </w:p>
          <w:p w:rsidR="00B82CD0" w:rsidRPr="007D360A" w:rsidRDefault="00C71295" w:rsidP="007D360A">
            <w:pPr>
              <w:numPr>
                <w:ilvl w:val="0"/>
                <w:numId w:val="5"/>
              </w:numPr>
            </w:pPr>
            <w:r w:rsidRPr="007D360A">
              <w:t>4 – 7% of total comp</w:t>
            </w:r>
          </w:p>
          <w:p w:rsidR="00B82CD0" w:rsidRPr="007D360A" w:rsidRDefault="00C71295" w:rsidP="007D360A">
            <w:pPr>
              <w:numPr>
                <w:ilvl w:val="0"/>
                <w:numId w:val="5"/>
              </w:numPr>
            </w:pPr>
            <w:r w:rsidRPr="007D360A">
              <w:t>8 – 15% of total comp</w:t>
            </w:r>
          </w:p>
          <w:p w:rsidR="00B82CD0" w:rsidRPr="007D360A" w:rsidRDefault="00C71295" w:rsidP="007D360A">
            <w:pPr>
              <w:numPr>
                <w:ilvl w:val="0"/>
                <w:numId w:val="5"/>
              </w:numPr>
            </w:pPr>
            <w:r w:rsidRPr="007D360A">
              <w:t>&gt; 15% of total comp</w:t>
            </w:r>
          </w:p>
        </w:tc>
        <w:tc>
          <w:tcPr>
            <w:tcW w:w="2885" w:type="dxa"/>
            <w:hideMark/>
          </w:tcPr>
          <w:p w:rsidR="007D360A" w:rsidRPr="007D360A" w:rsidRDefault="007D360A" w:rsidP="007D360A"/>
        </w:tc>
        <w:tc>
          <w:tcPr>
            <w:tcW w:w="2700" w:type="dxa"/>
            <w:hideMark/>
          </w:tcPr>
          <w:p w:rsidR="007D360A" w:rsidRPr="007D360A" w:rsidRDefault="007D360A" w:rsidP="007D360A"/>
        </w:tc>
        <w:tc>
          <w:tcPr>
            <w:tcW w:w="2610" w:type="dxa"/>
            <w:hideMark/>
          </w:tcPr>
          <w:p w:rsidR="007D360A" w:rsidRPr="007D360A" w:rsidRDefault="007D360A" w:rsidP="007D360A"/>
        </w:tc>
      </w:tr>
    </w:tbl>
    <w:p w:rsidR="00837992" w:rsidRDefault="00837992">
      <w:bookmarkStart w:id="0" w:name="_GoBack"/>
      <w:bookmarkEnd w:id="0"/>
    </w:p>
    <w:sectPr w:rsidR="00837992" w:rsidSect="008E0466"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6F" w:rsidRDefault="00D2546F" w:rsidP="007D360A">
      <w:pPr>
        <w:spacing w:after="0" w:line="240" w:lineRule="auto"/>
      </w:pPr>
      <w:r>
        <w:separator/>
      </w:r>
    </w:p>
  </w:endnote>
  <w:endnote w:type="continuationSeparator" w:id="0">
    <w:p w:rsidR="00D2546F" w:rsidRDefault="00D2546F" w:rsidP="007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0A" w:rsidRDefault="007D360A" w:rsidP="007D360A">
    <w:pPr>
      <w:pStyle w:val="Footer"/>
      <w:tabs>
        <w:tab w:val="clear" w:pos="4680"/>
        <w:tab w:val="center" w:pos="7470"/>
      </w:tabs>
    </w:pPr>
    <w:r>
      <w:t xml:space="preserve">PTI 2017 Annual Meeting </w:t>
    </w:r>
    <w:r>
      <w:tab/>
    </w:r>
    <w:r>
      <w:tab/>
    </w:r>
    <w:r w:rsidR="005D3ECE">
      <w:t xml:space="preserve">                             </w:t>
    </w:r>
    <w:r w:rsidRPr="007D360A">
      <w:t xml:space="preserve">Session: Aligning </w:t>
    </w:r>
    <w:r>
      <w:t xml:space="preserve">Internal </w:t>
    </w:r>
    <w:r w:rsidRPr="007D360A">
      <w:t>Compensation with Transformation</w:t>
    </w:r>
  </w:p>
  <w:p w:rsidR="008E0466" w:rsidRDefault="008E0466" w:rsidP="007D360A">
    <w:pPr>
      <w:pStyle w:val="Footer"/>
      <w:tabs>
        <w:tab w:val="clear" w:pos="4680"/>
        <w:tab w:val="center" w:pos="74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130810</wp:posOffset>
          </wp:positionV>
          <wp:extent cx="1253986" cy="378460"/>
          <wp:effectExtent l="0" t="0" r="381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-Logo-noTag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86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6F" w:rsidRDefault="00D2546F" w:rsidP="007D360A">
      <w:pPr>
        <w:spacing w:after="0" w:line="240" w:lineRule="auto"/>
      </w:pPr>
      <w:r>
        <w:separator/>
      </w:r>
    </w:p>
  </w:footnote>
  <w:footnote w:type="continuationSeparator" w:id="0">
    <w:p w:rsidR="00D2546F" w:rsidRDefault="00D2546F" w:rsidP="007D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3F"/>
    <w:multiLevelType w:val="hybridMultilevel"/>
    <w:tmpl w:val="AF56E1BA"/>
    <w:lvl w:ilvl="0" w:tplc="4AEA4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4A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23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A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E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E2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8E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CF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4F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0633D8"/>
    <w:multiLevelType w:val="hybridMultilevel"/>
    <w:tmpl w:val="31A02EAC"/>
    <w:lvl w:ilvl="0" w:tplc="F8709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4F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8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0E1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0F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24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C9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E9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D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7E1B5B"/>
    <w:multiLevelType w:val="hybridMultilevel"/>
    <w:tmpl w:val="4140A7FE"/>
    <w:lvl w:ilvl="0" w:tplc="008C6D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05BA"/>
    <w:multiLevelType w:val="hybridMultilevel"/>
    <w:tmpl w:val="BD503C92"/>
    <w:lvl w:ilvl="0" w:tplc="1676F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6D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0C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89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CE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48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C6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C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EE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21340C"/>
    <w:multiLevelType w:val="hybridMultilevel"/>
    <w:tmpl w:val="B7B2D6FC"/>
    <w:lvl w:ilvl="0" w:tplc="360CC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48BEA">
      <w:start w:val="3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D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ED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00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AA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27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02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67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F50F54"/>
    <w:multiLevelType w:val="hybridMultilevel"/>
    <w:tmpl w:val="8F72B4EA"/>
    <w:lvl w:ilvl="0" w:tplc="ED94F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4D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E8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A0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2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80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ED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8F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AD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0A"/>
    <w:rsid w:val="005D3ECE"/>
    <w:rsid w:val="007D360A"/>
    <w:rsid w:val="00837992"/>
    <w:rsid w:val="008E0466"/>
    <w:rsid w:val="00B82CD0"/>
    <w:rsid w:val="00C71295"/>
    <w:rsid w:val="00D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9B17"/>
  <w15:chartTrackingRefBased/>
  <w15:docId w15:val="{46D0F352-D195-42B2-8AE4-85C8947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0A"/>
  </w:style>
  <w:style w:type="paragraph" w:styleId="Footer">
    <w:name w:val="footer"/>
    <w:basedOn w:val="Normal"/>
    <w:link w:val="FooterChar"/>
    <w:uiPriority w:val="99"/>
    <w:unhideWhenUsed/>
    <w:rsid w:val="007D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0A"/>
  </w:style>
  <w:style w:type="paragraph" w:styleId="ListParagraph">
    <w:name w:val="List Paragraph"/>
    <w:basedOn w:val="Normal"/>
    <w:uiPriority w:val="34"/>
    <w:qFormat/>
    <w:rsid w:val="007D360A"/>
    <w:pPr>
      <w:ind w:left="720"/>
      <w:contextualSpacing/>
    </w:pPr>
  </w:style>
  <w:style w:type="table" w:styleId="TableGrid">
    <w:name w:val="Table Grid"/>
    <w:basedOn w:val="TableNormal"/>
    <w:uiPriority w:val="39"/>
    <w:rsid w:val="005D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D3E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5D3E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Eubanks</dc:creator>
  <cp:keywords/>
  <dc:description/>
  <cp:lastModifiedBy>Michelle Mah</cp:lastModifiedBy>
  <cp:revision>3</cp:revision>
  <dcterms:created xsi:type="dcterms:W3CDTF">2017-01-06T19:55:00Z</dcterms:created>
  <dcterms:modified xsi:type="dcterms:W3CDTF">2019-10-08T22:26:00Z</dcterms:modified>
</cp:coreProperties>
</file>