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E99" w:rsidRPr="00107E99" w:rsidRDefault="00107E99" w:rsidP="00107E99">
      <w:pPr>
        <w:spacing w:after="0" w:line="240" w:lineRule="auto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</w:rPr>
      </w:pPr>
      <w:r w:rsidRPr="00107E99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</w:rPr>
        <w:t>Reference Articles for Pt Team Partnership</w:t>
      </w:r>
    </w:p>
    <w:p w:rsidR="00107E99" w:rsidRDefault="00107E99" w:rsidP="003B79F3">
      <w:pPr>
        <w:spacing w:after="0" w:line="240" w:lineRule="auto"/>
        <w:rPr>
          <w:rFonts w:ascii="Helvetica" w:eastAsia="Times New Roman" w:hAnsi="Helvetica" w:cs="Helvetica"/>
          <w:color w:val="222222"/>
          <w:sz w:val="21"/>
          <w:szCs w:val="21"/>
        </w:rPr>
      </w:pPr>
      <w:bookmarkStart w:id="0" w:name="_GoBack"/>
      <w:bookmarkEnd w:id="0"/>
    </w:p>
    <w:p w:rsidR="00107E99" w:rsidRDefault="00107E99" w:rsidP="003B79F3">
      <w:pPr>
        <w:spacing w:after="0" w:line="240" w:lineRule="auto"/>
        <w:rPr>
          <w:rFonts w:ascii="Helvetica" w:eastAsia="Times New Roman" w:hAnsi="Helvetica" w:cs="Helvetica"/>
          <w:color w:val="222222"/>
          <w:sz w:val="21"/>
          <w:szCs w:val="21"/>
        </w:rPr>
      </w:pPr>
    </w:p>
    <w:p w:rsidR="003B79F3" w:rsidRPr="003B79F3" w:rsidRDefault="003B79F3" w:rsidP="003B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9F3">
        <w:rPr>
          <w:rFonts w:ascii="Helvetica" w:eastAsia="Times New Roman" w:hAnsi="Helvetica" w:cs="Helvetica"/>
          <w:color w:val="222222"/>
          <w:sz w:val="21"/>
          <w:szCs w:val="21"/>
        </w:rPr>
        <w:t xml:space="preserve">1. </w:t>
      </w:r>
      <w:proofErr w:type="spellStart"/>
      <w:r w:rsidRPr="003B79F3">
        <w:rPr>
          <w:rFonts w:ascii="Helvetica" w:eastAsia="Times New Roman" w:hAnsi="Helvetica" w:cs="Helvetica"/>
          <w:color w:val="222222"/>
          <w:sz w:val="21"/>
          <w:szCs w:val="21"/>
        </w:rPr>
        <w:t>Ghorob</w:t>
      </w:r>
      <w:proofErr w:type="spellEnd"/>
      <w:r w:rsidRPr="003B79F3">
        <w:rPr>
          <w:rFonts w:ascii="Helvetica" w:eastAsia="Times New Roman" w:hAnsi="Helvetica" w:cs="Helvetica"/>
          <w:color w:val="222222"/>
          <w:sz w:val="21"/>
          <w:szCs w:val="21"/>
        </w:rPr>
        <w:t xml:space="preserve"> A. Health coaching: teaching patients to fish. Family </w:t>
      </w:r>
      <w:proofErr w:type="spellStart"/>
      <w:r w:rsidRPr="003B79F3">
        <w:rPr>
          <w:rFonts w:ascii="Helvetica" w:eastAsia="Times New Roman" w:hAnsi="Helvetica" w:cs="Helvetica"/>
          <w:color w:val="222222"/>
          <w:sz w:val="21"/>
          <w:szCs w:val="21"/>
        </w:rPr>
        <w:t>Pract</w:t>
      </w:r>
      <w:proofErr w:type="spellEnd"/>
      <w:r w:rsidRPr="003B79F3">
        <w:rPr>
          <w:rFonts w:ascii="Helvetica" w:eastAsia="Times New Roman" w:hAnsi="Helvetica" w:cs="Helvetica"/>
          <w:color w:val="222222"/>
          <w:sz w:val="21"/>
          <w:szCs w:val="21"/>
        </w:rPr>
        <w:t xml:space="preserve"> </w:t>
      </w:r>
      <w:proofErr w:type="spellStart"/>
      <w:r w:rsidRPr="003B79F3">
        <w:rPr>
          <w:rFonts w:ascii="Helvetica" w:eastAsia="Times New Roman" w:hAnsi="Helvetica" w:cs="Helvetica"/>
          <w:color w:val="222222"/>
          <w:sz w:val="21"/>
          <w:szCs w:val="21"/>
        </w:rPr>
        <w:t>Mgm</w:t>
      </w:r>
      <w:proofErr w:type="spellEnd"/>
      <w:r w:rsidRPr="003B79F3">
        <w:rPr>
          <w:rFonts w:ascii="Helvetica" w:eastAsia="Times New Roman" w:hAnsi="Helvetica" w:cs="Helvetica"/>
          <w:color w:val="222222"/>
          <w:sz w:val="21"/>
          <w:szCs w:val="21"/>
        </w:rPr>
        <w:t xml:space="preserve"> 2013;20(3):40-42.</w:t>
      </w:r>
    </w:p>
    <w:p w:rsidR="003B79F3" w:rsidRPr="003B79F3" w:rsidRDefault="003B79F3" w:rsidP="003B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79F3" w:rsidRPr="003B79F3" w:rsidRDefault="003B79F3" w:rsidP="003B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9F3">
        <w:rPr>
          <w:rFonts w:ascii="Helvetica" w:eastAsia="Times New Roman" w:hAnsi="Helvetica" w:cs="Helvetica"/>
          <w:color w:val="222222"/>
          <w:sz w:val="21"/>
          <w:szCs w:val="21"/>
        </w:rPr>
        <w:t xml:space="preserve">2. Willard-Grace R, Chen EH, </w:t>
      </w:r>
      <w:proofErr w:type="spellStart"/>
      <w:r w:rsidRPr="003B79F3">
        <w:rPr>
          <w:rFonts w:ascii="Helvetica" w:eastAsia="Times New Roman" w:hAnsi="Helvetica" w:cs="Helvetica"/>
          <w:color w:val="222222"/>
          <w:sz w:val="21"/>
          <w:szCs w:val="21"/>
        </w:rPr>
        <w:t>Hessler</w:t>
      </w:r>
      <w:proofErr w:type="spellEnd"/>
      <w:r w:rsidRPr="003B79F3">
        <w:rPr>
          <w:rFonts w:ascii="Helvetica" w:eastAsia="Times New Roman" w:hAnsi="Helvetica" w:cs="Helvetica"/>
          <w:color w:val="222222"/>
          <w:sz w:val="21"/>
          <w:szCs w:val="21"/>
        </w:rPr>
        <w:t xml:space="preserve"> D, et al. Health coaching by medical assistants to improve control of diabetes, hypertension and hyperlipidemia for low-income patients: a randomized controlled trial. Ann Fam Med 2015, in press.</w:t>
      </w:r>
    </w:p>
    <w:p w:rsidR="003B79F3" w:rsidRPr="003B79F3" w:rsidRDefault="003B79F3" w:rsidP="003B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79F3" w:rsidRPr="003B79F3" w:rsidRDefault="003B79F3" w:rsidP="003B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9F3">
        <w:rPr>
          <w:rFonts w:ascii="Helvetica" w:eastAsia="Times New Roman" w:hAnsi="Helvetica" w:cs="Helvetica"/>
          <w:color w:val="222222"/>
          <w:sz w:val="21"/>
          <w:szCs w:val="21"/>
        </w:rPr>
        <w:t xml:space="preserve">3. Two Feathers J, Kieffer EC, Palmisano G, et al. Racial and Ethnic Approaches to Community Health (REACH) Detroit partnership: improving diabetes-related outcomes among African American and Latino adults. Am J Public Health </w:t>
      </w:r>
      <w:proofErr w:type="gramStart"/>
      <w:r w:rsidRPr="003B79F3">
        <w:rPr>
          <w:rFonts w:ascii="Helvetica" w:eastAsia="Times New Roman" w:hAnsi="Helvetica" w:cs="Helvetica"/>
          <w:color w:val="222222"/>
          <w:sz w:val="21"/>
          <w:szCs w:val="21"/>
        </w:rPr>
        <w:t>2005;95:1552</w:t>
      </w:r>
      <w:proofErr w:type="gramEnd"/>
      <w:r w:rsidRPr="003B79F3">
        <w:rPr>
          <w:rFonts w:ascii="Helvetica" w:eastAsia="Times New Roman" w:hAnsi="Helvetica" w:cs="Helvetica"/>
          <w:color w:val="222222"/>
          <w:sz w:val="21"/>
          <w:szCs w:val="21"/>
        </w:rPr>
        <w:t>-1560.</w:t>
      </w:r>
    </w:p>
    <w:p w:rsidR="003B79F3" w:rsidRPr="003B79F3" w:rsidRDefault="003B79F3" w:rsidP="003B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79F3" w:rsidRPr="003B79F3" w:rsidRDefault="003B79F3" w:rsidP="003B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9F3">
        <w:rPr>
          <w:rFonts w:ascii="Helvetica" w:eastAsia="Times New Roman" w:hAnsi="Helvetica" w:cs="Helvetica"/>
          <w:color w:val="222222"/>
          <w:sz w:val="21"/>
          <w:szCs w:val="21"/>
        </w:rPr>
        <w:t xml:space="preserve">4. Fisher EB, Strunk RC, </w:t>
      </w:r>
      <w:proofErr w:type="spellStart"/>
      <w:r w:rsidRPr="003B79F3">
        <w:rPr>
          <w:rFonts w:ascii="Helvetica" w:eastAsia="Times New Roman" w:hAnsi="Helvetica" w:cs="Helvetica"/>
          <w:color w:val="222222"/>
          <w:sz w:val="21"/>
          <w:szCs w:val="21"/>
        </w:rPr>
        <w:t>Highstein</w:t>
      </w:r>
      <w:proofErr w:type="spellEnd"/>
      <w:r w:rsidRPr="003B79F3">
        <w:rPr>
          <w:rFonts w:ascii="Helvetica" w:eastAsia="Times New Roman" w:hAnsi="Helvetica" w:cs="Helvetica"/>
          <w:color w:val="222222"/>
          <w:sz w:val="21"/>
          <w:szCs w:val="21"/>
        </w:rPr>
        <w:t xml:space="preserve"> GR, et al. A randomized controlled evaluation of the effect of community health workers on hospitalization for asthma: the asthma coach. Arch </w:t>
      </w:r>
      <w:proofErr w:type="spellStart"/>
      <w:r w:rsidRPr="003B79F3">
        <w:rPr>
          <w:rFonts w:ascii="Helvetica" w:eastAsia="Times New Roman" w:hAnsi="Helvetica" w:cs="Helvetica"/>
          <w:color w:val="222222"/>
          <w:sz w:val="21"/>
          <w:szCs w:val="21"/>
        </w:rPr>
        <w:t>Pediatr</w:t>
      </w:r>
      <w:proofErr w:type="spellEnd"/>
      <w:r w:rsidRPr="003B79F3">
        <w:rPr>
          <w:rFonts w:ascii="Helvetica" w:eastAsia="Times New Roman" w:hAnsi="Helvetica" w:cs="Helvetica"/>
          <w:color w:val="222222"/>
          <w:sz w:val="21"/>
          <w:szCs w:val="21"/>
        </w:rPr>
        <w:t xml:space="preserve"> </w:t>
      </w:r>
      <w:proofErr w:type="spellStart"/>
      <w:r w:rsidRPr="003B79F3">
        <w:rPr>
          <w:rFonts w:ascii="Helvetica" w:eastAsia="Times New Roman" w:hAnsi="Helvetica" w:cs="Helvetica"/>
          <w:color w:val="222222"/>
          <w:sz w:val="21"/>
          <w:szCs w:val="21"/>
        </w:rPr>
        <w:t>Adolesc</w:t>
      </w:r>
      <w:proofErr w:type="spellEnd"/>
      <w:r w:rsidRPr="003B79F3">
        <w:rPr>
          <w:rFonts w:ascii="Helvetica" w:eastAsia="Times New Roman" w:hAnsi="Helvetica" w:cs="Helvetica"/>
          <w:color w:val="222222"/>
          <w:sz w:val="21"/>
          <w:szCs w:val="21"/>
        </w:rPr>
        <w:t xml:space="preserve"> Med. </w:t>
      </w:r>
      <w:proofErr w:type="gramStart"/>
      <w:r w:rsidRPr="003B79F3">
        <w:rPr>
          <w:rFonts w:ascii="Helvetica" w:eastAsia="Times New Roman" w:hAnsi="Helvetica" w:cs="Helvetica"/>
          <w:color w:val="222222"/>
          <w:sz w:val="21"/>
          <w:szCs w:val="21"/>
        </w:rPr>
        <w:t>2009;163:225</w:t>
      </w:r>
      <w:proofErr w:type="gramEnd"/>
      <w:r w:rsidRPr="003B79F3">
        <w:rPr>
          <w:rFonts w:ascii="Helvetica" w:eastAsia="Times New Roman" w:hAnsi="Helvetica" w:cs="Helvetica"/>
          <w:color w:val="222222"/>
          <w:sz w:val="21"/>
          <w:szCs w:val="21"/>
        </w:rPr>
        <w:t>-232.</w:t>
      </w:r>
    </w:p>
    <w:p w:rsidR="003B79F3" w:rsidRPr="003B79F3" w:rsidRDefault="003B79F3" w:rsidP="003B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79F3" w:rsidRPr="003B79F3" w:rsidRDefault="003B79F3" w:rsidP="003B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9F3">
        <w:rPr>
          <w:rFonts w:ascii="Helvetica" w:eastAsia="Times New Roman" w:hAnsi="Helvetica" w:cs="Helvetica"/>
          <w:color w:val="222222"/>
          <w:sz w:val="21"/>
          <w:szCs w:val="21"/>
        </w:rPr>
        <w:t>5. Coleman EA, Parry C, Chalmers S, Min, S-j. The care transitions intervention. Arch Intern Med 2006;166;1822-1828.</w:t>
      </w:r>
    </w:p>
    <w:p w:rsidR="003B79F3" w:rsidRPr="003B79F3" w:rsidRDefault="003B79F3" w:rsidP="003B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79F3" w:rsidRPr="003B79F3" w:rsidRDefault="003B79F3" w:rsidP="003B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9F3">
        <w:rPr>
          <w:rFonts w:ascii="Helvetica" w:eastAsia="Times New Roman" w:hAnsi="Helvetica" w:cs="Helvetica"/>
          <w:color w:val="222222"/>
          <w:sz w:val="21"/>
          <w:szCs w:val="21"/>
        </w:rPr>
        <w:t xml:space="preserve">6. Thom DH, </w:t>
      </w:r>
      <w:proofErr w:type="spellStart"/>
      <w:r w:rsidRPr="003B79F3">
        <w:rPr>
          <w:rFonts w:ascii="Helvetica" w:eastAsia="Times New Roman" w:hAnsi="Helvetica" w:cs="Helvetica"/>
          <w:color w:val="222222"/>
          <w:sz w:val="21"/>
          <w:szCs w:val="21"/>
        </w:rPr>
        <w:t>Ghorob</w:t>
      </w:r>
      <w:proofErr w:type="spellEnd"/>
      <w:r w:rsidRPr="003B79F3">
        <w:rPr>
          <w:rFonts w:ascii="Helvetica" w:eastAsia="Times New Roman" w:hAnsi="Helvetica" w:cs="Helvetica"/>
          <w:color w:val="222222"/>
          <w:sz w:val="21"/>
          <w:szCs w:val="21"/>
        </w:rPr>
        <w:t xml:space="preserve"> A, </w:t>
      </w:r>
      <w:proofErr w:type="spellStart"/>
      <w:r w:rsidRPr="003B79F3">
        <w:rPr>
          <w:rFonts w:ascii="Helvetica" w:eastAsia="Times New Roman" w:hAnsi="Helvetica" w:cs="Helvetica"/>
          <w:color w:val="222222"/>
          <w:sz w:val="21"/>
          <w:szCs w:val="21"/>
        </w:rPr>
        <w:t>Hessler</w:t>
      </w:r>
      <w:proofErr w:type="spellEnd"/>
      <w:r w:rsidRPr="003B79F3">
        <w:rPr>
          <w:rFonts w:ascii="Helvetica" w:eastAsia="Times New Roman" w:hAnsi="Helvetica" w:cs="Helvetica"/>
          <w:color w:val="222222"/>
          <w:sz w:val="21"/>
          <w:szCs w:val="21"/>
        </w:rPr>
        <w:t xml:space="preserve"> D, et al. Impact of peer health coaching on glycemic control in low-income patients with diabetes: a randomized controlled trial. Ann Fam Med </w:t>
      </w:r>
      <w:proofErr w:type="gramStart"/>
      <w:r w:rsidRPr="003B79F3">
        <w:rPr>
          <w:rFonts w:ascii="Helvetica" w:eastAsia="Times New Roman" w:hAnsi="Helvetica" w:cs="Helvetica"/>
          <w:color w:val="222222"/>
          <w:sz w:val="21"/>
          <w:szCs w:val="21"/>
        </w:rPr>
        <w:t>2013;11:137</w:t>
      </w:r>
      <w:proofErr w:type="gramEnd"/>
      <w:r w:rsidRPr="003B79F3">
        <w:rPr>
          <w:rFonts w:ascii="Helvetica" w:eastAsia="Times New Roman" w:hAnsi="Helvetica" w:cs="Helvetica"/>
          <w:color w:val="222222"/>
          <w:sz w:val="21"/>
          <w:szCs w:val="21"/>
        </w:rPr>
        <w:t>-144.</w:t>
      </w:r>
    </w:p>
    <w:p w:rsidR="003B79F3" w:rsidRPr="003B79F3" w:rsidRDefault="003B79F3" w:rsidP="003B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9F3">
        <w:rPr>
          <w:rFonts w:ascii="Helvetica" w:eastAsia="Times New Roman" w:hAnsi="Helvetica" w:cs="Helvetica"/>
          <w:color w:val="222222"/>
          <w:sz w:val="21"/>
          <w:szCs w:val="21"/>
        </w:rPr>
        <w:t>Copyright 2014, The Regents of the University of California. Created by UCSF Center for Excellence in Primary Care. Page 5</w:t>
      </w:r>
    </w:p>
    <w:p w:rsidR="003B79F3" w:rsidRPr="003B79F3" w:rsidRDefault="003B79F3" w:rsidP="003B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79F3" w:rsidRPr="003B79F3" w:rsidRDefault="003B79F3" w:rsidP="003B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9F3">
        <w:rPr>
          <w:rFonts w:ascii="Helvetica" w:eastAsia="Times New Roman" w:hAnsi="Helvetica" w:cs="Helvetica"/>
          <w:color w:val="222222"/>
          <w:sz w:val="21"/>
          <w:szCs w:val="21"/>
        </w:rPr>
        <w:t xml:space="preserve">7. Heisler M, </w:t>
      </w:r>
      <w:proofErr w:type="spellStart"/>
      <w:r w:rsidRPr="003B79F3">
        <w:rPr>
          <w:rFonts w:ascii="Helvetica" w:eastAsia="Times New Roman" w:hAnsi="Helvetica" w:cs="Helvetica"/>
          <w:color w:val="222222"/>
          <w:sz w:val="21"/>
          <w:szCs w:val="21"/>
        </w:rPr>
        <w:t>Bouknight</w:t>
      </w:r>
      <w:proofErr w:type="spellEnd"/>
      <w:r w:rsidRPr="003B79F3">
        <w:rPr>
          <w:rFonts w:ascii="Helvetica" w:eastAsia="Times New Roman" w:hAnsi="Helvetica" w:cs="Helvetica"/>
          <w:color w:val="222222"/>
          <w:sz w:val="21"/>
          <w:szCs w:val="21"/>
        </w:rPr>
        <w:t xml:space="preserve"> RR, Hayward RA, et al. The relative importance of physician communication, participatory decision making, and patient understanding in diabetes self-management. J Gen Intern Med 2002;17: 243-252.</w:t>
      </w:r>
    </w:p>
    <w:p w:rsidR="003B79F3" w:rsidRPr="003B79F3" w:rsidRDefault="003B79F3" w:rsidP="003B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79F3" w:rsidRPr="003B79F3" w:rsidRDefault="003B79F3" w:rsidP="003B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9F3">
        <w:rPr>
          <w:rFonts w:ascii="Helvetica" w:eastAsia="Times New Roman" w:hAnsi="Helvetica" w:cs="Helvetica"/>
          <w:color w:val="222222"/>
          <w:sz w:val="21"/>
          <w:szCs w:val="21"/>
        </w:rPr>
        <w:t xml:space="preserve">8. Greenfield S, Kaplan SH, Ware JE, et al. Patients’ participation in medical care: effects on blood sugar control and quality of life in diabetes. J Gen Intern Med </w:t>
      </w:r>
      <w:proofErr w:type="gramStart"/>
      <w:r w:rsidRPr="003B79F3">
        <w:rPr>
          <w:rFonts w:ascii="Helvetica" w:eastAsia="Times New Roman" w:hAnsi="Helvetica" w:cs="Helvetica"/>
          <w:color w:val="222222"/>
          <w:sz w:val="21"/>
          <w:szCs w:val="21"/>
        </w:rPr>
        <w:t>1988;3:448</w:t>
      </w:r>
      <w:proofErr w:type="gramEnd"/>
      <w:r w:rsidRPr="003B79F3">
        <w:rPr>
          <w:rFonts w:ascii="Helvetica" w:eastAsia="Times New Roman" w:hAnsi="Helvetica" w:cs="Helvetica"/>
          <w:color w:val="222222"/>
          <w:sz w:val="21"/>
          <w:szCs w:val="21"/>
        </w:rPr>
        <w:t>–457.</w:t>
      </w:r>
    </w:p>
    <w:p w:rsidR="003B79F3" w:rsidRPr="003B79F3" w:rsidRDefault="003B79F3" w:rsidP="003B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79F3" w:rsidRPr="003B79F3" w:rsidRDefault="003B79F3" w:rsidP="003B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9F3">
        <w:rPr>
          <w:rFonts w:ascii="Helvetica" w:eastAsia="Times New Roman" w:hAnsi="Helvetica" w:cs="Helvetica"/>
          <w:color w:val="222222"/>
          <w:sz w:val="21"/>
          <w:szCs w:val="21"/>
        </w:rPr>
        <w:t xml:space="preserve">9. Schillinger D, </w:t>
      </w:r>
      <w:proofErr w:type="spellStart"/>
      <w:r w:rsidRPr="003B79F3">
        <w:rPr>
          <w:rFonts w:ascii="Helvetica" w:eastAsia="Times New Roman" w:hAnsi="Helvetica" w:cs="Helvetica"/>
          <w:color w:val="222222"/>
          <w:sz w:val="21"/>
          <w:szCs w:val="21"/>
        </w:rPr>
        <w:t>Piette</w:t>
      </w:r>
      <w:proofErr w:type="spellEnd"/>
      <w:r w:rsidRPr="003B79F3">
        <w:rPr>
          <w:rFonts w:ascii="Helvetica" w:eastAsia="Times New Roman" w:hAnsi="Helvetica" w:cs="Helvetica"/>
          <w:color w:val="222222"/>
          <w:sz w:val="21"/>
          <w:szCs w:val="21"/>
        </w:rPr>
        <w:t xml:space="preserve"> J, </w:t>
      </w:r>
      <w:proofErr w:type="spellStart"/>
      <w:r w:rsidRPr="003B79F3">
        <w:rPr>
          <w:rFonts w:ascii="Helvetica" w:eastAsia="Times New Roman" w:hAnsi="Helvetica" w:cs="Helvetica"/>
          <w:color w:val="222222"/>
          <w:sz w:val="21"/>
          <w:szCs w:val="21"/>
        </w:rPr>
        <w:t>Grumbach</w:t>
      </w:r>
      <w:proofErr w:type="spellEnd"/>
      <w:r w:rsidRPr="003B79F3">
        <w:rPr>
          <w:rFonts w:ascii="Helvetica" w:eastAsia="Times New Roman" w:hAnsi="Helvetica" w:cs="Helvetica"/>
          <w:color w:val="222222"/>
          <w:sz w:val="21"/>
          <w:szCs w:val="21"/>
        </w:rPr>
        <w:t xml:space="preserve"> K, et al. Closing the loop: physician communication with diabetic patients who have low health literacy. Arch Intern Med </w:t>
      </w:r>
      <w:proofErr w:type="gramStart"/>
      <w:r w:rsidRPr="003B79F3">
        <w:rPr>
          <w:rFonts w:ascii="Helvetica" w:eastAsia="Times New Roman" w:hAnsi="Helvetica" w:cs="Helvetica"/>
          <w:color w:val="222222"/>
          <w:sz w:val="21"/>
          <w:szCs w:val="21"/>
        </w:rPr>
        <w:t>2003;163:83</w:t>
      </w:r>
      <w:proofErr w:type="gramEnd"/>
      <w:r w:rsidRPr="003B79F3">
        <w:rPr>
          <w:rFonts w:ascii="Helvetica" w:eastAsia="Times New Roman" w:hAnsi="Helvetica" w:cs="Helvetica"/>
          <w:color w:val="222222"/>
          <w:sz w:val="21"/>
          <w:szCs w:val="21"/>
        </w:rPr>
        <w:t>-90.</w:t>
      </w:r>
    </w:p>
    <w:p w:rsidR="003B79F3" w:rsidRPr="003B79F3" w:rsidRDefault="003B79F3" w:rsidP="003B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79F3" w:rsidRPr="003B79F3" w:rsidRDefault="003B79F3" w:rsidP="003B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9F3">
        <w:rPr>
          <w:rFonts w:ascii="Helvetica" w:eastAsia="Times New Roman" w:hAnsi="Helvetica" w:cs="Helvetica"/>
          <w:color w:val="222222"/>
          <w:sz w:val="21"/>
          <w:szCs w:val="21"/>
        </w:rPr>
        <w:t xml:space="preserve">10. </w:t>
      </w:r>
      <w:proofErr w:type="spellStart"/>
      <w:r w:rsidRPr="003B79F3">
        <w:rPr>
          <w:rFonts w:ascii="Helvetica" w:eastAsia="Times New Roman" w:hAnsi="Helvetica" w:cs="Helvetica"/>
          <w:color w:val="222222"/>
          <w:sz w:val="21"/>
          <w:szCs w:val="21"/>
        </w:rPr>
        <w:t>Levetan</w:t>
      </w:r>
      <w:proofErr w:type="spellEnd"/>
      <w:r w:rsidRPr="003B79F3">
        <w:rPr>
          <w:rFonts w:ascii="Helvetica" w:eastAsia="Times New Roman" w:hAnsi="Helvetica" w:cs="Helvetica"/>
          <w:color w:val="222222"/>
          <w:sz w:val="21"/>
          <w:szCs w:val="21"/>
        </w:rPr>
        <w:t xml:space="preserve"> CS, Dawn KR, Robbins DC, Ratner RE. Impact of computer-generated personalized goals on HbA1c. Diabetes Care 2002;25:2-8.</w:t>
      </w:r>
    </w:p>
    <w:p w:rsidR="003B79F3" w:rsidRPr="003B79F3" w:rsidRDefault="003B79F3" w:rsidP="003B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79F3" w:rsidRPr="003B79F3" w:rsidRDefault="003B79F3" w:rsidP="003B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9F3">
        <w:rPr>
          <w:rFonts w:ascii="Helvetica" w:eastAsia="Times New Roman" w:hAnsi="Helvetica" w:cs="Helvetica"/>
          <w:color w:val="222222"/>
          <w:sz w:val="21"/>
          <w:szCs w:val="21"/>
        </w:rPr>
        <w:t xml:space="preserve">11. Naik AD, Palmer N, Petersen NJ, et al. Comparative effectiveness of goal setting in diabetes mellitus group clinics: randomized clinical trial. Arch Intern Med </w:t>
      </w:r>
      <w:proofErr w:type="gramStart"/>
      <w:r w:rsidRPr="003B79F3">
        <w:rPr>
          <w:rFonts w:ascii="Helvetica" w:eastAsia="Times New Roman" w:hAnsi="Helvetica" w:cs="Helvetica"/>
          <w:color w:val="222222"/>
          <w:sz w:val="21"/>
          <w:szCs w:val="21"/>
        </w:rPr>
        <w:t>2011;171:453</w:t>
      </w:r>
      <w:proofErr w:type="gramEnd"/>
      <w:r w:rsidRPr="003B79F3">
        <w:rPr>
          <w:rFonts w:ascii="Helvetica" w:eastAsia="Times New Roman" w:hAnsi="Helvetica" w:cs="Helvetica"/>
          <w:color w:val="222222"/>
          <w:sz w:val="21"/>
          <w:szCs w:val="21"/>
        </w:rPr>
        <w:t>-459.</w:t>
      </w:r>
    </w:p>
    <w:p w:rsidR="003B79F3" w:rsidRPr="003B79F3" w:rsidRDefault="003B79F3" w:rsidP="003B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79F3" w:rsidRPr="003B79F3" w:rsidRDefault="003B79F3" w:rsidP="003B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9F3">
        <w:rPr>
          <w:rFonts w:ascii="Helvetica" w:eastAsia="Times New Roman" w:hAnsi="Helvetica" w:cs="Helvetica"/>
          <w:color w:val="222222"/>
          <w:sz w:val="21"/>
          <w:szCs w:val="21"/>
        </w:rPr>
        <w:t xml:space="preserve">12. </w:t>
      </w:r>
      <w:proofErr w:type="spellStart"/>
      <w:r w:rsidRPr="003B79F3">
        <w:rPr>
          <w:rFonts w:ascii="Helvetica" w:eastAsia="Times New Roman" w:hAnsi="Helvetica" w:cs="Helvetica"/>
          <w:color w:val="222222"/>
          <w:sz w:val="21"/>
          <w:szCs w:val="21"/>
        </w:rPr>
        <w:t>Osterberg</w:t>
      </w:r>
      <w:proofErr w:type="spellEnd"/>
      <w:r w:rsidRPr="003B79F3">
        <w:rPr>
          <w:rFonts w:ascii="Helvetica" w:eastAsia="Times New Roman" w:hAnsi="Helvetica" w:cs="Helvetica"/>
          <w:color w:val="222222"/>
          <w:sz w:val="21"/>
          <w:szCs w:val="21"/>
        </w:rPr>
        <w:t xml:space="preserve"> L, </w:t>
      </w:r>
      <w:proofErr w:type="spellStart"/>
      <w:r w:rsidRPr="003B79F3">
        <w:rPr>
          <w:rFonts w:ascii="Helvetica" w:eastAsia="Times New Roman" w:hAnsi="Helvetica" w:cs="Helvetica"/>
          <w:color w:val="222222"/>
          <w:sz w:val="21"/>
          <w:szCs w:val="21"/>
        </w:rPr>
        <w:t>Blaschke</w:t>
      </w:r>
      <w:proofErr w:type="spellEnd"/>
      <w:r w:rsidRPr="003B79F3">
        <w:rPr>
          <w:rFonts w:ascii="Helvetica" w:eastAsia="Times New Roman" w:hAnsi="Helvetica" w:cs="Helvetica"/>
          <w:color w:val="222222"/>
          <w:sz w:val="21"/>
          <w:szCs w:val="21"/>
        </w:rPr>
        <w:t xml:space="preserve"> T. Adherence to medication. N </w:t>
      </w:r>
      <w:proofErr w:type="spellStart"/>
      <w:r w:rsidRPr="003B79F3">
        <w:rPr>
          <w:rFonts w:ascii="Helvetica" w:eastAsia="Times New Roman" w:hAnsi="Helvetica" w:cs="Helvetica"/>
          <w:color w:val="222222"/>
          <w:sz w:val="21"/>
          <w:szCs w:val="21"/>
        </w:rPr>
        <w:t>Engl</w:t>
      </w:r>
      <w:proofErr w:type="spellEnd"/>
      <w:r w:rsidRPr="003B79F3">
        <w:rPr>
          <w:rFonts w:ascii="Helvetica" w:eastAsia="Times New Roman" w:hAnsi="Helvetica" w:cs="Helvetica"/>
          <w:color w:val="222222"/>
          <w:sz w:val="21"/>
          <w:szCs w:val="21"/>
        </w:rPr>
        <w:t xml:space="preserve"> J Med </w:t>
      </w:r>
      <w:proofErr w:type="gramStart"/>
      <w:r w:rsidRPr="003B79F3">
        <w:rPr>
          <w:rFonts w:ascii="Helvetica" w:eastAsia="Times New Roman" w:hAnsi="Helvetica" w:cs="Helvetica"/>
          <w:color w:val="222222"/>
          <w:sz w:val="21"/>
          <w:szCs w:val="21"/>
        </w:rPr>
        <w:t>2005;353:487</w:t>
      </w:r>
      <w:proofErr w:type="gramEnd"/>
      <w:r w:rsidRPr="003B79F3">
        <w:rPr>
          <w:rFonts w:ascii="Helvetica" w:eastAsia="Times New Roman" w:hAnsi="Helvetica" w:cs="Helvetica"/>
          <w:color w:val="222222"/>
          <w:sz w:val="21"/>
          <w:szCs w:val="21"/>
        </w:rPr>
        <w:t>-497</w:t>
      </w:r>
    </w:p>
    <w:p w:rsidR="00B816B3" w:rsidRDefault="00B816B3"/>
    <w:sectPr w:rsidR="00B816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9F3"/>
    <w:rsid w:val="00107E99"/>
    <w:rsid w:val="003B79F3"/>
    <w:rsid w:val="00B8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659BD"/>
  <w15:chartTrackingRefBased/>
  <w15:docId w15:val="{560D88DA-5CA1-4A33-924B-013AA274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07E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thor-266339209">
    <w:name w:val="author-266339209"/>
    <w:basedOn w:val="DefaultParagraphFont"/>
    <w:rsid w:val="003B79F3"/>
  </w:style>
  <w:style w:type="character" w:customStyle="1" w:styleId="Heading1Char">
    <w:name w:val="Heading 1 Char"/>
    <w:basedOn w:val="DefaultParagraphFont"/>
    <w:link w:val="Heading1"/>
    <w:uiPriority w:val="9"/>
    <w:rsid w:val="00107E9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2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Mah</dc:creator>
  <cp:keywords/>
  <dc:description/>
  <cp:lastModifiedBy>Michelle Mah</cp:lastModifiedBy>
  <cp:revision>2</cp:revision>
  <dcterms:created xsi:type="dcterms:W3CDTF">2019-12-03T23:29:00Z</dcterms:created>
  <dcterms:modified xsi:type="dcterms:W3CDTF">2019-12-03T23:30:00Z</dcterms:modified>
</cp:coreProperties>
</file>